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4D88A" w14:textId="77777777" w:rsidR="0077584B" w:rsidRPr="000F7E75" w:rsidRDefault="0077584B" w:rsidP="00D36E9C">
      <w:pPr>
        <w:spacing w:line="276" w:lineRule="auto"/>
        <w:jc w:val="both"/>
        <w:rPr>
          <w:rFonts w:cs="Times New Roman"/>
          <w:b/>
          <w:szCs w:val="26"/>
        </w:rPr>
      </w:pPr>
      <w:bookmarkStart w:id="0" w:name="_GoBack"/>
      <w:bookmarkEnd w:id="0"/>
    </w:p>
    <w:p w14:paraId="50EB8F3F" w14:textId="3885F2AD" w:rsidR="00FD57F7" w:rsidRDefault="00FD57F7" w:rsidP="00FD57F7">
      <w:pPr>
        <w:pStyle w:val="Heading10"/>
        <w:keepNext/>
        <w:keepLines/>
        <w:shd w:val="clear" w:color="auto" w:fill="auto"/>
        <w:spacing w:before="0" w:after="120" w:line="380" w:lineRule="exact"/>
        <w:ind w:right="23"/>
        <w:jc w:val="both"/>
        <w:rPr>
          <w:rFonts w:ascii="Times New Roman" w:hAnsi="Times New Roman" w:cs="Times New Roman"/>
          <w:sz w:val="24"/>
          <w:szCs w:val="24"/>
          <w:lang w:val="en-US"/>
        </w:rPr>
      </w:pPr>
      <w:bookmarkStart w:id="1" w:name="bookmark0"/>
      <w:r w:rsidRPr="003207C2">
        <w:rPr>
          <w:rFonts w:ascii="Times New Roman" w:hAnsi="Times New Roman" w:cs="Times New Roman"/>
          <w:sz w:val="24"/>
          <w:szCs w:val="24"/>
          <w:lang w:val="en-US"/>
        </w:rPr>
        <w:t>Commissioners for Human Rights of Poland answers to the Guiding Questions for the focus areas of the IX Session of the Ope</w:t>
      </w:r>
      <w:r w:rsidR="000D5002">
        <w:rPr>
          <w:rFonts w:ascii="Times New Roman" w:hAnsi="Times New Roman" w:cs="Times New Roman"/>
          <w:sz w:val="24"/>
          <w:szCs w:val="24"/>
          <w:lang w:val="en-US"/>
        </w:rPr>
        <w:t>n-ended Working Group on Ageing</w:t>
      </w:r>
    </w:p>
    <w:p w14:paraId="77907854" w14:textId="77777777" w:rsidR="000D5002" w:rsidRPr="00004E6F" w:rsidRDefault="000D5002" w:rsidP="000D5002">
      <w:pPr>
        <w:pStyle w:val="Heading10"/>
        <w:keepNext/>
        <w:keepLines/>
        <w:shd w:val="clear" w:color="auto" w:fill="auto"/>
        <w:spacing w:before="120" w:after="0" w:line="360" w:lineRule="exact"/>
        <w:ind w:right="23"/>
        <w:jc w:val="both"/>
        <w:rPr>
          <w:rFonts w:ascii="Times New Roman" w:hAnsi="Times New Roman" w:cs="Times New Roman"/>
          <w:smallCaps/>
          <w:sz w:val="24"/>
          <w:szCs w:val="24"/>
          <w:lang w:val="en-GB"/>
        </w:rPr>
      </w:pPr>
      <w:r w:rsidRPr="00004E6F">
        <w:rPr>
          <w:rStyle w:val="Heading112pt"/>
          <w:rFonts w:ascii="Times New Roman" w:hAnsi="Times New Roman" w:cs="Times New Roman"/>
          <w:smallCaps/>
          <w:lang w:val="en-GB"/>
        </w:rPr>
        <w:t xml:space="preserve">Autonomy and independence </w:t>
      </w:r>
    </w:p>
    <w:p w14:paraId="7C6518B0" w14:textId="77777777" w:rsidR="000D5002" w:rsidRPr="00004E6F" w:rsidRDefault="000D5002" w:rsidP="001D0026">
      <w:pPr>
        <w:pStyle w:val="Tekstpodstawowy1"/>
        <w:numPr>
          <w:ilvl w:val="0"/>
          <w:numId w:val="10"/>
        </w:numPr>
        <w:shd w:val="clear" w:color="auto" w:fill="auto"/>
        <w:spacing w:before="120" w:after="0" w:line="360" w:lineRule="exact"/>
        <w:ind w:right="23" w:hanging="284"/>
        <w:jc w:val="both"/>
        <w:rPr>
          <w:rFonts w:ascii="Times New Roman" w:hAnsi="Times New Roman" w:cs="Times New Roman"/>
          <w:b/>
          <w:sz w:val="24"/>
          <w:szCs w:val="24"/>
          <w:lang w:val="en-GB"/>
        </w:rPr>
      </w:pPr>
      <w:r w:rsidRPr="00004E6F">
        <w:rPr>
          <w:rFonts w:ascii="Times New Roman" w:hAnsi="Times New Roman" w:cs="Times New Roman"/>
          <w:b/>
          <w:sz w:val="24"/>
          <w:szCs w:val="24"/>
          <w:lang w:val="en-GB"/>
        </w:rPr>
        <w:t xml:space="preserve">In your country/region, how is the right to autonomy and independence of older persons defined in legal and policy frameworks? </w:t>
      </w:r>
    </w:p>
    <w:p w14:paraId="4D71009D" w14:textId="1D4ED886" w:rsidR="000D5002" w:rsidRPr="00004E6F" w:rsidRDefault="000D5002" w:rsidP="001D0026">
      <w:pPr>
        <w:pStyle w:val="Tekstpodstawowy1"/>
        <w:tabs>
          <w:tab w:val="left" w:pos="740"/>
        </w:tabs>
        <w:spacing w:before="120" w:after="0" w:line="360" w:lineRule="exact"/>
        <w:ind w:right="23" w:firstLine="567"/>
        <w:jc w:val="both"/>
        <w:rPr>
          <w:rFonts w:ascii="Times New Roman" w:hAnsi="Times New Roman" w:cs="Times New Roman"/>
          <w:sz w:val="24"/>
          <w:szCs w:val="24"/>
          <w:lang w:val="en-GB"/>
        </w:rPr>
      </w:pPr>
      <w:r w:rsidRPr="00004E6F">
        <w:rPr>
          <w:rFonts w:ascii="Times New Roman" w:hAnsi="Times New Roman" w:cs="Times New Roman"/>
          <w:sz w:val="24"/>
          <w:szCs w:val="24"/>
          <w:lang w:val="en-GB"/>
        </w:rPr>
        <w:t xml:space="preserve">In the Polish legislation, the right to autonomy and independence of older persons is not defined. Only in the </w:t>
      </w:r>
      <w:r w:rsidRPr="00004E6F">
        <w:rPr>
          <w:rFonts w:ascii="Times New Roman" w:hAnsi="Times New Roman" w:cs="Times New Roman"/>
          <w:i/>
          <w:sz w:val="24"/>
          <w:szCs w:val="24"/>
          <w:lang w:val="en-GB"/>
        </w:rPr>
        <w:t>Long-Term Senior Policy Guidelines for the period 2014-2020</w:t>
      </w:r>
      <w:r w:rsidRPr="00004E6F">
        <w:rPr>
          <w:rFonts w:ascii="Times New Roman" w:hAnsi="Times New Roman" w:cs="Times New Roman"/>
          <w:sz w:val="24"/>
          <w:szCs w:val="24"/>
          <w:lang w:val="en-GB"/>
        </w:rPr>
        <w:t>, autonomy is mentioned as one of the objectives of strengthened healthcare for older persons. Their independence is indicated as an objective to be pursued by educational activities addressed to seniors. Th</w:t>
      </w:r>
      <w:r w:rsidR="001D0026">
        <w:rPr>
          <w:rFonts w:ascii="Times New Roman" w:hAnsi="Times New Roman" w:cs="Times New Roman"/>
          <w:sz w:val="24"/>
          <w:szCs w:val="24"/>
          <w:lang w:val="en-GB"/>
        </w:rPr>
        <w:t>is</w:t>
      </w:r>
      <w:r w:rsidRPr="00004E6F">
        <w:rPr>
          <w:rFonts w:ascii="Times New Roman" w:hAnsi="Times New Roman" w:cs="Times New Roman"/>
          <w:sz w:val="24"/>
          <w:szCs w:val="24"/>
          <w:lang w:val="en-GB"/>
        </w:rPr>
        <w:t xml:space="preserve"> document, introduced in 2013 by a resolution of the Council of Ministers, does not indicate activities or tasks necessary to achieve the set objectives. </w:t>
      </w:r>
    </w:p>
    <w:p w14:paraId="03315770" w14:textId="77777777" w:rsidR="000D5002" w:rsidRPr="00004E6F" w:rsidRDefault="000D5002" w:rsidP="001D0026">
      <w:pPr>
        <w:pStyle w:val="Tekstpodstawowy1"/>
        <w:tabs>
          <w:tab w:val="left" w:pos="740"/>
        </w:tabs>
        <w:spacing w:before="120" w:after="0" w:line="360" w:lineRule="exact"/>
        <w:ind w:right="23" w:firstLine="567"/>
        <w:jc w:val="both"/>
        <w:rPr>
          <w:rFonts w:ascii="Times New Roman" w:hAnsi="Times New Roman" w:cs="Times New Roman"/>
          <w:sz w:val="24"/>
          <w:szCs w:val="24"/>
          <w:lang w:val="en-GB"/>
        </w:rPr>
      </w:pPr>
      <w:r w:rsidRPr="00004E6F">
        <w:rPr>
          <w:rFonts w:ascii="Times New Roman" w:hAnsi="Times New Roman" w:cs="Times New Roman"/>
          <w:sz w:val="24"/>
          <w:szCs w:val="24"/>
          <w:lang w:val="en-GB"/>
        </w:rPr>
        <w:t xml:space="preserve">In individual cases, the right to autonomy and independence of older persons can be derived from scattered regulations contained in acts of the Parliament and relating e.g. to patient rights. </w:t>
      </w:r>
    </w:p>
    <w:p w14:paraId="16F41358" w14:textId="77777777" w:rsidR="000D5002" w:rsidRPr="00004E6F" w:rsidRDefault="000D5002" w:rsidP="001D0026">
      <w:pPr>
        <w:pStyle w:val="Tekstpodstawowy1"/>
        <w:tabs>
          <w:tab w:val="left" w:pos="740"/>
        </w:tabs>
        <w:spacing w:before="120" w:after="0" w:line="360" w:lineRule="exact"/>
        <w:ind w:right="23" w:firstLine="567"/>
        <w:jc w:val="both"/>
        <w:rPr>
          <w:rFonts w:ascii="Times New Roman" w:hAnsi="Times New Roman" w:cs="Times New Roman"/>
          <w:sz w:val="24"/>
          <w:szCs w:val="24"/>
          <w:lang w:val="en-GB"/>
        </w:rPr>
      </w:pPr>
      <w:r w:rsidRPr="00004E6F">
        <w:rPr>
          <w:rFonts w:ascii="Times New Roman" w:hAnsi="Times New Roman" w:cs="Times New Roman"/>
          <w:sz w:val="24"/>
          <w:szCs w:val="24"/>
          <w:lang w:val="en-GB"/>
        </w:rPr>
        <w:t>One of the basic rights of the patient and the main obligations of the doctor is medical procedure performance solely with the patient’s informed consent. Every patient (who is of legal age and is not incapacitated) may refuse or withdraw such consent. Patient’s consent should be preceded by the provision to him/her, by a competent person, of information on his/her health condition, diagnosis, proposed and possible diagnostic and treatment methods, foreseeable results of their delivery or non-delivery, expected treatment effects and prognosis. Medical procedure performance without the patient’s consent required by the law in the given circumstances is a crime.</w:t>
      </w:r>
      <w:r w:rsidRPr="00004E6F">
        <w:rPr>
          <w:lang w:val="en-GB"/>
        </w:rPr>
        <w:t xml:space="preserve"> </w:t>
      </w:r>
    </w:p>
    <w:p w14:paraId="2C96DE87" w14:textId="77777777" w:rsidR="000D5002" w:rsidRPr="00004E6F" w:rsidRDefault="000D5002" w:rsidP="001D0026">
      <w:pPr>
        <w:pStyle w:val="Tekstpodstawowy1"/>
        <w:numPr>
          <w:ilvl w:val="0"/>
          <w:numId w:val="10"/>
        </w:numPr>
        <w:shd w:val="clear" w:color="auto" w:fill="auto"/>
        <w:spacing w:before="120" w:after="0" w:line="360" w:lineRule="exact"/>
        <w:ind w:right="23" w:hanging="284"/>
        <w:jc w:val="both"/>
        <w:rPr>
          <w:rFonts w:ascii="Times New Roman" w:hAnsi="Times New Roman" w:cs="Times New Roman"/>
          <w:b/>
          <w:sz w:val="24"/>
          <w:szCs w:val="24"/>
          <w:lang w:val="en-GB"/>
        </w:rPr>
      </w:pPr>
      <w:r w:rsidRPr="00004E6F">
        <w:rPr>
          <w:rFonts w:ascii="Times New Roman" w:hAnsi="Times New Roman" w:cs="Times New Roman"/>
          <w:b/>
          <w:sz w:val="24"/>
          <w:szCs w:val="24"/>
          <w:lang w:val="en-GB"/>
        </w:rPr>
        <w:t>What other rights are essential for the enjoyment of the right to autonomy and independence by older persons, or affected by the non-enjoyment of this right?</w:t>
      </w:r>
    </w:p>
    <w:p w14:paraId="32E3BD6E" w14:textId="6BD5C896" w:rsidR="000D5002" w:rsidRPr="00004E6F" w:rsidRDefault="001D0026" w:rsidP="001D0026">
      <w:pPr>
        <w:pStyle w:val="Tekstpodstawowy1"/>
        <w:numPr>
          <w:ilvl w:val="0"/>
          <w:numId w:val="10"/>
        </w:numPr>
        <w:shd w:val="clear" w:color="auto" w:fill="auto"/>
        <w:spacing w:before="120" w:after="120" w:line="360" w:lineRule="exact"/>
        <w:ind w:right="23" w:hanging="284"/>
        <w:jc w:val="both"/>
        <w:rPr>
          <w:rFonts w:ascii="Times New Roman" w:hAnsi="Times New Roman" w:cs="Times New Roman"/>
          <w:b/>
          <w:sz w:val="24"/>
          <w:szCs w:val="24"/>
          <w:lang w:val="en-GB"/>
        </w:rPr>
      </w:pPr>
      <w:r w:rsidRPr="00004E6F">
        <w:rPr>
          <w:rFonts w:ascii="Times New Roman" w:hAnsi="Times New Roman" w:cs="Times New Roman"/>
          <w:b/>
          <w:sz w:val="24"/>
          <w:szCs w:val="24"/>
          <w:lang w:val="en-GB"/>
        </w:rPr>
        <w:t>studies and data are available?</w:t>
      </w:r>
      <w:r>
        <w:rPr>
          <w:rFonts w:ascii="Times New Roman" w:hAnsi="Times New Roman" w:cs="Times New Roman"/>
          <w:b/>
          <w:sz w:val="24"/>
          <w:szCs w:val="24"/>
          <w:lang w:val="en-GB"/>
        </w:rPr>
        <w:t xml:space="preserve"> </w:t>
      </w:r>
      <w:r w:rsidR="000D5002" w:rsidRPr="00004E6F">
        <w:rPr>
          <w:rFonts w:ascii="Times New Roman" w:hAnsi="Times New Roman" w:cs="Times New Roman"/>
          <w:b/>
          <w:sz w:val="24"/>
          <w:szCs w:val="24"/>
          <w:lang w:val="en-GB"/>
        </w:rPr>
        <w:t xml:space="preserve">What are the key issues and challenges facing older persons in your country/region regarding autonomy and independence? What </w:t>
      </w:r>
    </w:p>
    <w:p w14:paraId="65E6FD60" w14:textId="77777777" w:rsidR="000D5002" w:rsidRPr="00004E6F" w:rsidRDefault="000D5002" w:rsidP="001D0026">
      <w:pPr>
        <w:pStyle w:val="Tekstpodstawowy1"/>
        <w:numPr>
          <w:ilvl w:val="0"/>
          <w:numId w:val="11"/>
        </w:numPr>
        <w:shd w:val="clear" w:color="auto" w:fill="auto"/>
        <w:tabs>
          <w:tab w:val="left" w:pos="-2835"/>
        </w:tabs>
        <w:spacing w:before="0" w:after="120" w:line="360" w:lineRule="exact"/>
        <w:ind w:left="0" w:right="23" w:firstLine="0"/>
        <w:jc w:val="both"/>
        <w:rPr>
          <w:rFonts w:ascii="Times New Roman" w:hAnsi="Times New Roman" w:cs="Times New Roman"/>
          <w:sz w:val="24"/>
          <w:szCs w:val="24"/>
          <w:u w:val="single"/>
          <w:lang w:val="en-GB"/>
        </w:rPr>
      </w:pPr>
      <w:r w:rsidRPr="00004E6F">
        <w:rPr>
          <w:rFonts w:ascii="Times New Roman" w:hAnsi="Times New Roman" w:cs="Times New Roman"/>
          <w:sz w:val="24"/>
          <w:szCs w:val="24"/>
          <w:u w:val="single"/>
          <w:lang w:val="en-GB"/>
        </w:rPr>
        <w:t xml:space="preserve">The right to autonomy and independence in institutional care: </w:t>
      </w:r>
    </w:p>
    <w:p w14:paraId="69933299" w14:textId="77777777" w:rsidR="000D5002" w:rsidRPr="00004E6F" w:rsidRDefault="000D5002" w:rsidP="001D0026">
      <w:pPr>
        <w:spacing w:before="120" w:line="360" w:lineRule="exact"/>
        <w:ind w:firstLine="567"/>
        <w:jc w:val="both"/>
        <w:rPr>
          <w:sz w:val="24"/>
          <w:szCs w:val="24"/>
          <w:lang w:val="en-GB"/>
        </w:rPr>
      </w:pPr>
      <w:r w:rsidRPr="00004E6F">
        <w:rPr>
          <w:sz w:val="24"/>
          <w:szCs w:val="24"/>
          <w:lang w:val="en-GB"/>
        </w:rPr>
        <w:t xml:space="preserve">Since 2008, the Commissioner for Human Rights has also held the role of the National Mechanism for the Prevention of Torture and Inhuman Treatment. In 2017, the Commissioner published a report on inspection visits paid within the Mechanism to 150 social care homes i.e. institutions that provide 24-hour care (not only for older persons). Among the challenges identified during the visits, the following problems should be mentioned: </w:t>
      </w:r>
    </w:p>
    <w:p w14:paraId="4F0918E8" w14:textId="77777777" w:rsidR="000D5002" w:rsidRPr="00004E6F" w:rsidRDefault="000D5002" w:rsidP="001D0026">
      <w:pPr>
        <w:pStyle w:val="Tekstpodstawowy1"/>
        <w:tabs>
          <w:tab w:val="left" w:pos="735"/>
        </w:tabs>
        <w:spacing w:before="120" w:after="0" w:line="360" w:lineRule="exact"/>
        <w:ind w:right="23" w:firstLine="567"/>
        <w:jc w:val="both"/>
        <w:rPr>
          <w:rFonts w:ascii="Times New Roman" w:hAnsi="Times New Roman" w:cs="Times New Roman"/>
          <w:sz w:val="24"/>
          <w:szCs w:val="24"/>
          <w:lang w:val="en-GB"/>
        </w:rPr>
      </w:pPr>
      <w:r w:rsidRPr="00004E6F">
        <w:rPr>
          <w:rFonts w:ascii="Times New Roman" w:hAnsi="Times New Roman" w:cs="Times New Roman"/>
          <w:sz w:val="24"/>
          <w:szCs w:val="24"/>
          <w:lang w:val="en-GB"/>
        </w:rPr>
        <w:t>1.</w:t>
      </w:r>
      <w:r w:rsidRPr="00004E6F">
        <w:rPr>
          <w:rFonts w:ascii="Times New Roman" w:hAnsi="Times New Roman" w:cs="Times New Roman"/>
          <w:sz w:val="24"/>
          <w:szCs w:val="24"/>
          <w:lang w:val="en-GB"/>
        </w:rPr>
        <w:tab/>
        <w:t xml:space="preserve">Residents’ restricted possibility to leave the care institution’s premises. In the visited homes, the restrictions had different forms: from discouragement by the staff members, through solutions such as the possibility to leave solely within the administrative staff office hours, or issuing passes to leave, to locking the building’s doors. It should be emphasized that the current legislation </w:t>
      </w:r>
      <w:r w:rsidRPr="00004E6F">
        <w:rPr>
          <w:rFonts w:ascii="Times New Roman" w:hAnsi="Times New Roman" w:cs="Times New Roman"/>
          <w:sz w:val="24"/>
          <w:szCs w:val="24"/>
          <w:lang w:val="en-GB"/>
        </w:rPr>
        <w:lastRenderedPageBreak/>
        <w:t xml:space="preserve">contains no provisions that permit the introduction of restrictions regarding residents’ possibility to leave the care institutions’ buildings and premises. </w:t>
      </w:r>
    </w:p>
    <w:p w14:paraId="2B0D69C1" w14:textId="77777777" w:rsidR="000D5002" w:rsidRPr="00004E6F" w:rsidRDefault="000D5002" w:rsidP="001D0026">
      <w:pPr>
        <w:pStyle w:val="Tekstpodstawowy1"/>
        <w:tabs>
          <w:tab w:val="left" w:pos="735"/>
        </w:tabs>
        <w:spacing w:before="120" w:after="0" w:line="360" w:lineRule="exact"/>
        <w:ind w:right="23" w:firstLine="567"/>
        <w:jc w:val="both"/>
        <w:rPr>
          <w:rFonts w:ascii="Times New Roman" w:hAnsi="Times New Roman" w:cs="Times New Roman"/>
          <w:sz w:val="24"/>
          <w:szCs w:val="24"/>
          <w:lang w:val="en-GB"/>
        </w:rPr>
      </w:pPr>
      <w:r w:rsidRPr="00004E6F">
        <w:rPr>
          <w:rFonts w:ascii="Times New Roman" w:hAnsi="Times New Roman" w:cs="Times New Roman"/>
          <w:sz w:val="24"/>
          <w:szCs w:val="24"/>
          <w:lang w:val="en-GB"/>
        </w:rPr>
        <w:t>2.</w:t>
      </w:r>
      <w:r w:rsidRPr="00004E6F">
        <w:rPr>
          <w:rFonts w:ascii="Times New Roman" w:hAnsi="Times New Roman" w:cs="Times New Roman"/>
          <w:sz w:val="24"/>
          <w:szCs w:val="24"/>
          <w:lang w:val="en-GB"/>
        </w:rPr>
        <w:tab/>
        <w:t xml:space="preserve">Violation of the right to intimacy during personal hygiene procedures performed with regard to care home residents. Irregularities in this area concerned the procedures’ performance in multi-bed rooms in the presence of other residents, without ensuring a privacy curtain to cover the person undergoing the care procedures, as well as situations in which residents in their rooms had to be naked while waiting for a bath. </w:t>
      </w:r>
    </w:p>
    <w:p w14:paraId="3C9ED30D" w14:textId="77777777" w:rsidR="000D5002" w:rsidRPr="00004E6F" w:rsidRDefault="000D5002" w:rsidP="001D0026">
      <w:pPr>
        <w:pStyle w:val="Tekstpodstawowy1"/>
        <w:tabs>
          <w:tab w:val="left" w:pos="735"/>
        </w:tabs>
        <w:spacing w:before="120" w:after="0" w:line="360" w:lineRule="exact"/>
        <w:ind w:right="23" w:firstLine="567"/>
        <w:jc w:val="both"/>
        <w:rPr>
          <w:rFonts w:ascii="Times New Roman" w:hAnsi="Times New Roman" w:cs="Times New Roman"/>
          <w:sz w:val="24"/>
          <w:szCs w:val="24"/>
          <w:lang w:val="en-GB"/>
        </w:rPr>
      </w:pPr>
      <w:r w:rsidRPr="00004E6F">
        <w:rPr>
          <w:rFonts w:ascii="Times New Roman" w:hAnsi="Times New Roman" w:cs="Times New Roman"/>
          <w:sz w:val="24"/>
          <w:szCs w:val="24"/>
          <w:lang w:val="en-GB"/>
        </w:rPr>
        <w:t>3.</w:t>
      </w:r>
      <w:r w:rsidRPr="00004E6F">
        <w:rPr>
          <w:rFonts w:ascii="Times New Roman" w:hAnsi="Times New Roman" w:cs="Times New Roman"/>
          <w:sz w:val="24"/>
          <w:szCs w:val="24"/>
          <w:lang w:val="en-GB"/>
        </w:rPr>
        <w:tab/>
        <w:t xml:space="preserve">Inspecting residents’ belongings: in some of the institutions, staff members inspect the residents’ belongings, items bought by them, parcels sent to them, bags and sometimes even the pockets </w:t>
      </w:r>
      <w:r>
        <w:rPr>
          <w:rFonts w:ascii="Times New Roman" w:hAnsi="Times New Roman" w:cs="Times New Roman"/>
          <w:sz w:val="24"/>
          <w:szCs w:val="24"/>
          <w:lang w:val="en-GB"/>
        </w:rPr>
        <w:t>of</w:t>
      </w:r>
      <w:r w:rsidRPr="00004E6F">
        <w:rPr>
          <w:rFonts w:ascii="Times New Roman" w:hAnsi="Times New Roman" w:cs="Times New Roman"/>
          <w:sz w:val="24"/>
          <w:szCs w:val="24"/>
          <w:lang w:val="en-GB"/>
        </w:rPr>
        <w:t xml:space="preserve"> their clothes</w:t>
      </w:r>
      <w:r>
        <w:rPr>
          <w:rFonts w:ascii="Times New Roman" w:hAnsi="Times New Roman" w:cs="Times New Roman"/>
          <w:sz w:val="24"/>
          <w:szCs w:val="24"/>
          <w:lang w:val="en-GB"/>
        </w:rPr>
        <w:t>; this m</w:t>
      </w:r>
      <w:r w:rsidRPr="00004E6F">
        <w:rPr>
          <w:rFonts w:ascii="Times New Roman" w:hAnsi="Times New Roman" w:cs="Times New Roman"/>
          <w:sz w:val="24"/>
          <w:szCs w:val="24"/>
          <w:lang w:val="en-GB"/>
        </w:rPr>
        <w:t xml:space="preserve">akes the residents feel humiliated and ashamed. </w:t>
      </w:r>
    </w:p>
    <w:p w14:paraId="34136D92" w14:textId="77777777" w:rsidR="000D5002" w:rsidRPr="00004E6F" w:rsidRDefault="000D5002" w:rsidP="001D0026">
      <w:pPr>
        <w:pStyle w:val="Tekstpodstawowy1"/>
        <w:tabs>
          <w:tab w:val="left" w:pos="735"/>
        </w:tabs>
        <w:spacing w:before="120" w:after="0" w:line="360" w:lineRule="exact"/>
        <w:ind w:right="23" w:firstLine="567"/>
        <w:jc w:val="both"/>
        <w:rPr>
          <w:rFonts w:ascii="Times New Roman" w:hAnsi="Times New Roman" w:cs="Times New Roman"/>
          <w:sz w:val="24"/>
          <w:szCs w:val="24"/>
          <w:lang w:val="en-GB"/>
        </w:rPr>
      </w:pPr>
      <w:r w:rsidRPr="00004E6F">
        <w:rPr>
          <w:rFonts w:ascii="Times New Roman" w:hAnsi="Times New Roman" w:cs="Times New Roman"/>
          <w:sz w:val="24"/>
          <w:szCs w:val="24"/>
          <w:lang w:val="en-GB"/>
        </w:rPr>
        <w:t>4.</w:t>
      </w:r>
      <w:r w:rsidRPr="00004E6F">
        <w:rPr>
          <w:rFonts w:ascii="Times New Roman" w:hAnsi="Times New Roman" w:cs="Times New Roman"/>
          <w:sz w:val="24"/>
          <w:szCs w:val="24"/>
          <w:lang w:val="en-GB"/>
        </w:rPr>
        <w:tab/>
        <w:t xml:space="preserve">Engaging residents in staff work for the home or for other residents, including, in particular, requesting residents’ assistance in carrying out personal hygiene procedures for other residents (bathing, diaper change, disposal of used diapers), in restraining other residents if so done, in dispensing pharmaceutical products to other residents. </w:t>
      </w:r>
    </w:p>
    <w:p w14:paraId="685F3754" w14:textId="77777777" w:rsidR="000D5002" w:rsidRPr="00004E6F" w:rsidRDefault="000D5002" w:rsidP="001D0026">
      <w:pPr>
        <w:pStyle w:val="Tekstpodstawowy1"/>
        <w:tabs>
          <w:tab w:val="left" w:pos="735"/>
        </w:tabs>
        <w:spacing w:before="120" w:after="0" w:line="360" w:lineRule="exact"/>
        <w:ind w:right="23" w:firstLine="567"/>
        <w:jc w:val="both"/>
        <w:rPr>
          <w:rFonts w:ascii="Times New Roman" w:hAnsi="Times New Roman" w:cs="Times New Roman"/>
          <w:sz w:val="24"/>
          <w:szCs w:val="24"/>
          <w:lang w:val="en-GB"/>
        </w:rPr>
      </w:pPr>
      <w:r w:rsidRPr="00004E6F">
        <w:rPr>
          <w:rFonts w:ascii="Times New Roman" w:hAnsi="Times New Roman" w:cs="Times New Roman"/>
          <w:sz w:val="24"/>
          <w:szCs w:val="24"/>
          <w:lang w:val="en-GB"/>
        </w:rPr>
        <w:t>5.</w:t>
      </w:r>
      <w:r w:rsidRPr="00004E6F">
        <w:rPr>
          <w:rFonts w:ascii="Times New Roman" w:hAnsi="Times New Roman" w:cs="Times New Roman"/>
          <w:sz w:val="24"/>
          <w:szCs w:val="24"/>
          <w:lang w:val="en-GB"/>
        </w:rPr>
        <w:tab/>
        <w:t xml:space="preserve">Violation of residents’ right to information on pharmaceutical products administered to them: the inspectors had objections regarding residents’ lack of knowledge about medicines administered to them including, primarily, lack of awareness of medicines administered to them, crushed or diluted in meals, without their consent in cases when they refused to take them consciously. There were also objections as to the practice of administering evening doses of medicines, including psychotropic drugs and sleeping pills, already at 6 p.m. (which is easier for the staff). </w:t>
      </w:r>
    </w:p>
    <w:p w14:paraId="27DA81AF" w14:textId="77777777" w:rsidR="000D5002" w:rsidRPr="00004E6F" w:rsidRDefault="000D5002" w:rsidP="001D0026">
      <w:pPr>
        <w:pStyle w:val="Tekstpodstawowy1"/>
        <w:tabs>
          <w:tab w:val="left" w:pos="735"/>
        </w:tabs>
        <w:spacing w:before="120" w:after="0" w:line="360" w:lineRule="exact"/>
        <w:ind w:right="23" w:firstLine="567"/>
        <w:jc w:val="both"/>
        <w:rPr>
          <w:rFonts w:ascii="Times New Roman" w:hAnsi="Times New Roman" w:cs="Times New Roman"/>
          <w:sz w:val="24"/>
          <w:szCs w:val="24"/>
          <w:lang w:val="en-GB"/>
        </w:rPr>
      </w:pPr>
      <w:r w:rsidRPr="00004E6F">
        <w:rPr>
          <w:rFonts w:ascii="Times New Roman" w:hAnsi="Times New Roman" w:cs="Times New Roman"/>
          <w:sz w:val="24"/>
          <w:szCs w:val="24"/>
          <w:lang w:val="en-GB"/>
        </w:rPr>
        <w:t>6.</w:t>
      </w:r>
      <w:r w:rsidRPr="00004E6F">
        <w:rPr>
          <w:rFonts w:ascii="Times New Roman" w:hAnsi="Times New Roman" w:cs="Times New Roman"/>
          <w:sz w:val="24"/>
          <w:szCs w:val="24"/>
          <w:lang w:val="en-GB"/>
        </w:rPr>
        <w:tab/>
        <w:t xml:space="preserve">Use of “disciplinary sanctions” in relation to some residents. The list of such sanctions used in care institutions is very long, and contains inter alia: moving the resident to another room, including a lower standard room; placement in a room with persons with a higher degree of intellectual disability; warning; reprimand or warning registered in the resident’s files; reprimanding the resident in the presence of others; restricting the resident’s freedom to freely spend his/her money; temporarily suspending the resident’s right to participate in excursions, integration events or other activities organized by the home; not giving cigarettes to the resident at usual time; blocking the possibility to buy a telephone card or to do shopping in the home’s shopping point; blocking the possibility to go to a shop; blocking access to sweets or coffee; prohibition to drink coffee or to smoke; seeking the resident’s transfer to another institution; refusing the possibility for the resident to stay in the care home for any longer; restricting the right to leave the home’s premises; prohibiting visits to the family home; prohibition to eat meals in the canteen and necessity to have meals in the bedroom; requirement for the resident to wear pyjamas throughout the day if he/she has left the home without consent; prohibition to meet with other persons in the bedroom; prohibition to leave the bedroom; prohibition to have guests in the bedroom; closing the resident in the bathroom; making the resident stand in the corner of the room; asking the resident to do cleaning work; physical exercise; </w:t>
      </w:r>
      <w:r w:rsidRPr="00004E6F">
        <w:rPr>
          <w:rFonts w:ascii="Times New Roman" w:hAnsi="Times New Roman" w:cs="Times New Roman"/>
          <w:sz w:val="24"/>
          <w:szCs w:val="24"/>
          <w:lang w:val="en-GB"/>
        </w:rPr>
        <w:lastRenderedPageBreak/>
        <w:t xml:space="preserve">prohibition to watch television, prohibition to use a computer. </w:t>
      </w:r>
    </w:p>
    <w:p w14:paraId="04ADED32" w14:textId="77777777" w:rsidR="000D5002" w:rsidRPr="00004E6F" w:rsidRDefault="000D5002" w:rsidP="001D0026">
      <w:pPr>
        <w:pStyle w:val="Tekstpodstawowy1"/>
        <w:pBdr>
          <w:bottom w:val="single" w:sz="6" w:space="1" w:color="auto"/>
        </w:pBdr>
        <w:shd w:val="clear" w:color="auto" w:fill="auto"/>
        <w:tabs>
          <w:tab w:val="left" w:pos="735"/>
        </w:tabs>
        <w:spacing w:before="120" w:after="0" w:line="360" w:lineRule="exact"/>
        <w:ind w:right="23" w:firstLine="567"/>
        <w:jc w:val="both"/>
        <w:rPr>
          <w:rFonts w:ascii="Times New Roman" w:hAnsi="Times New Roman" w:cs="Times New Roman"/>
          <w:sz w:val="24"/>
          <w:szCs w:val="24"/>
          <w:lang w:val="en-GB"/>
        </w:rPr>
      </w:pPr>
    </w:p>
    <w:p w14:paraId="1F7149BE" w14:textId="77777777" w:rsidR="000D5002" w:rsidRPr="00004E6F" w:rsidRDefault="000D5002" w:rsidP="001D0026">
      <w:pPr>
        <w:pStyle w:val="Tekstpodstawowy1"/>
        <w:shd w:val="clear" w:color="auto" w:fill="auto"/>
        <w:tabs>
          <w:tab w:val="left" w:pos="-4820"/>
        </w:tabs>
        <w:spacing w:before="120" w:after="0" w:line="360" w:lineRule="exact"/>
        <w:ind w:right="23" w:firstLine="0"/>
        <w:jc w:val="both"/>
        <w:rPr>
          <w:rFonts w:ascii="Times New Roman" w:hAnsi="Times New Roman" w:cs="Times New Roman"/>
          <w:sz w:val="24"/>
          <w:szCs w:val="24"/>
          <w:lang w:val="en-GB"/>
        </w:rPr>
      </w:pPr>
      <w:r w:rsidRPr="00004E6F">
        <w:rPr>
          <w:rFonts w:ascii="Times New Roman" w:hAnsi="Times New Roman" w:cs="Times New Roman"/>
          <w:sz w:val="24"/>
          <w:szCs w:val="24"/>
          <w:lang w:val="en-GB"/>
        </w:rPr>
        <w:t xml:space="preserve">B) </w:t>
      </w:r>
      <w:r w:rsidRPr="00004E6F">
        <w:rPr>
          <w:rFonts w:ascii="Times New Roman" w:hAnsi="Times New Roman" w:cs="Times New Roman"/>
          <w:sz w:val="24"/>
          <w:szCs w:val="24"/>
          <w:u w:val="single"/>
          <w:lang w:val="en-GB"/>
        </w:rPr>
        <w:t xml:space="preserve">The right to autonomy and independence of older patients </w:t>
      </w:r>
    </w:p>
    <w:p w14:paraId="5826C8CD" w14:textId="77777777" w:rsidR="000D5002" w:rsidRPr="00004E6F" w:rsidRDefault="000D5002" w:rsidP="001D0026">
      <w:pPr>
        <w:pStyle w:val="Tekstpodstawowy1"/>
        <w:shd w:val="clear" w:color="auto" w:fill="auto"/>
        <w:tabs>
          <w:tab w:val="left" w:pos="735"/>
        </w:tabs>
        <w:spacing w:before="120" w:after="0" w:line="360" w:lineRule="exact"/>
        <w:ind w:right="23" w:firstLine="567"/>
        <w:jc w:val="both"/>
        <w:rPr>
          <w:rFonts w:ascii="Times New Roman" w:hAnsi="Times New Roman" w:cs="Times New Roman"/>
          <w:sz w:val="24"/>
          <w:szCs w:val="24"/>
          <w:lang w:val="en-GB"/>
        </w:rPr>
      </w:pPr>
      <w:r w:rsidRPr="00004E6F">
        <w:rPr>
          <w:rFonts w:ascii="Times New Roman" w:hAnsi="Times New Roman" w:cs="Times New Roman"/>
          <w:sz w:val="24"/>
          <w:szCs w:val="24"/>
          <w:lang w:val="en-GB"/>
        </w:rPr>
        <w:t xml:space="preserve">As regards patient’s consent to medical procedures, the Polish legislative system should be considered sufficiently developed. Yet, it is not free of defects. The existing regulations do not provide for the binding effect of statements of consent/lack of consent to procedures that may be performed in more distant future, called </w:t>
      </w:r>
      <w:r w:rsidRPr="00004E6F">
        <w:rPr>
          <w:rFonts w:ascii="Times New Roman" w:hAnsi="Times New Roman" w:cs="Times New Roman"/>
          <w:i/>
          <w:sz w:val="24"/>
          <w:szCs w:val="24"/>
          <w:lang w:val="en-GB"/>
        </w:rPr>
        <w:t>pro futuro</w:t>
      </w:r>
      <w:r w:rsidRPr="00004E6F">
        <w:rPr>
          <w:rFonts w:ascii="Times New Roman" w:hAnsi="Times New Roman" w:cs="Times New Roman"/>
          <w:sz w:val="24"/>
          <w:szCs w:val="24"/>
          <w:lang w:val="en-GB"/>
        </w:rPr>
        <w:t xml:space="preserve"> statements (in such cases, decisions are taken by courts in individual cases separately). The legislation also fails to regulate the issue of proceedings before a guardianship court with regard to consent to medical procedure concerning an unconscious patient who does not have any legal representative. It would be advisable to introduce a regulation allowing the court to appoint, ex officio, a proxy for a patient who is unconscious and does not have a legal representative. </w:t>
      </w:r>
    </w:p>
    <w:p w14:paraId="62F244F3" w14:textId="77777777" w:rsidR="000D5002" w:rsidRPr="00004E6F" w:rsidRDefault="000D5002" w:rsidP="001D0026">
      <w:pPr>
        <w:pStyle w:val="Tekstpodstawowy1"/>
        <w:numPr>
          <w:ilvl w:val="0"/>
          <w:numId w:val="10"/>
        </w:numPr>
        <w:shd w:val="clear" w:color="auto" w:fill="auto"/>
        <w:tabs>
          <w:tab w:val="left" w:pos="745"/>
        </w:tabs>
        <w:spacing w:before="120" w:after="0" w:line="360" w:lineRule="exact"/>
        <w:ind w:right="23" w:hanging="284"/>
        <w:jc w:val="both"/>
        <w:rPr>
          <w:rFonts w:ascii="Times New Roman" w:hAnsi="Times New Roman" w:cs="Times New Roman"/>
          <w:b/>
          <w:sz w:val="24"/>
          <w:szCs w:val="24"/>
          <w:lang w:val="en-GB"/>
        </w:rPr>
      </w:pPr>
      <w:r w:rsidRPr="00004E6F">
        <w:rPr>
          <w:rFonts w:ascii="Times New Roman" w:hAnsi="Times New Roman" w:cs="Times New Roman"/>
          <w:b/>
          <w:sz w:val="24"/>
          <w:szCs w:val="24"/>
          <w:lang w:val="en-GB"/>
        </w:rPr>
        <w:t xml:space="preserve">What steps have been taken to ensure older persons' enjoyment of their right to autonomy and independence? </w:t>
      </w:r>
    </w:p>
    <w:p w14:paraId="034C0E60" w14:textId="77777777" w:rsidR="000D5002" w:rsidRPr="00004E6F" w:rsidRDefault="000D5002" w:rsidP="001D0026">
      <w:pPr>
        <w:pStyle w:val="Tekstpodstawowy1"/>
        <w:numPr>
          <w:ilvl w:val="0"/>
          <w:numId w:val="10"/>
        </w:numPr>
        <w:shd w:val="clear" w:color="auto" w:fill="auto"/>
        <w:tabs>
          <w:tab w:val="left" w:pos="740"/>
        </w:tabs>
        <w:spacing w:before="120" w:after="0" w:line="360" w:lineRule="exact"/>
        <w:ind w:right="23" w:hanging="284"/>
        <w:jc w:val="both"/>
        <w:rPr>
          <w:rFonts w:ascii="Times New Roman" w:hAnsi="Times New Roman" w:cs="Times New Roman"/>
          <w:b/>
          <w:sz w:val="24"/>
          <w:szCs w:val="24"/>
          <w:lang w:val="en-GB"/>
        </w:rPr>
      </w:pPr>
      <w:r w:rsidRPr="00004E6F">
        <w:rPr>
          <w:rFonts w:ascii="Times New Roman" w:hAnsi="Times New Roman" w:cs="Times New Roman"/>
          <w:b/>
          <w:sz w:val="24"/>
          <w:szCs w:val="24"/>
          <w:lang w:val="en-GB"/>
        </w:rPr>
        <w:t xml:space="preserve">What mechanisms are necessary, or already in place, for older persons to seek redress for the denial of autonomy and independence? </w:t>
      </w:r>
    </w:p>
    <w:p w14:paraId="17D0222A" w14:textId="77777777" w:rsidR="000D5002" w:rsidRPr="00004E6F" w:rsidRDefault="000D5002" w:rsidP="001D0026">
      <w:pPr>
        <w:pStyle w:val="Tekstpodstawowy1"/>
        <w:shd w:val="clear" w:color="auto" w:fill="auto"/>
        <w:tabs>
          <w:tab w:val="left" w:pos="740"/>
        </w:tabs>
        <w:spacing w:before="120" w:after="0" w:line="360" w:lineRule="exact"/>
        <w:ind w:right="23" w:firstLine="567"/>
        <w:jc w:val="both"/>
        <w:rPr>
          <w:rFonts w:ascii="Times New Roman" w:hAnsi="Times New Roman" w:cs="Times New Roman"/>
          <w:sz w:val="24"/>
          <w:szCs w:val="24"/>
          <w:lang w:val="en-GB"/>
        </w:rPr>
      </w:pPr>
      <w:r w:rsidRPr="00004E6F">
        <w:rPr>
          <w:rFonts w:ascii="Times New Roman" w:hAnsi="Times New Roman" w:cs="Times New Roman"/>
          <w:sz w:val="24"/>
          <w:szCs w:val="24"/>
          <w:lang w:val="en-GB"/>
        </w:rPr>
        <w:t xml:space="preserve">Mechanisms are needed to increase older persons’ and their guardians’ awareness of seniors’ rights and, in particular, their exercise in practice. </w:t>
      </w:r>
    </w:p>
    <w:p w14:paraId="26BB5BF6" w14:textId="77777777" w:rsidR="000D5002" w:rsidRPr="00004E6F" w:rsidRDefault="000D5002" w:rsidP="001D0026">
      <w:pPr>
        <w:pStyle w:val="Tekstpodstawowy1"/>
        <w:shd w:val="clear" w:color="auto" w:fill="auto"/>
        <w:tabs>
          <w:tab w:val="left" w:pos="740"/>
        </w:tabs>
        <w:spacing w:before="120" w:after="0" w:line="360" w:lineRule="exact"/>
        <w:ind w:right="23" w:firstLine="567"/>
        <w:jc w:val="both"/>
        <w:rPr>
          <w:rFonts w:ascii="Times New Roman" w:hAnsi="Times New Roman" w:cs="Times New Roman"/>
          <w:sz w:val="24"/>
          <w:szCs w:val="24"/>
          <w:lang w:val="en-GB"/>
        </w:rPr>
      </w:pPr>
      <w:r w:rsidRPr="00004E6F">
        <w:rPr>
          <w:rFonts w:ascii="Times New Roman" w:hAnsi="Times New Roman" w:cs="Times New Roman"/>
          <w:sz w:val="24"/>
          <w:szCs w:val="24"/>
          <w:lang w:val="en-GB"/>
        </w:rPr>
        <w:t xml:space="preserve">The currently existing system of appeal possibilities, including proceedings before a court, proceedings before other law institutions, submission of complaints to the </w:t>
      </w:r>
      <w:r w:rsidRPr="00004E6F">
        <w:rPr>
          <w:rFonts w:ascii="Times New Roman" w:eastAsia="Times New Roman" w:hAnsi="Times New Roman"/>
          <w:sz w:val="24"/>
          <w:szCs w:val="24"/>
          <w:lang w:val="en-GB"/>
        </w:rPr>
        <w:t xml:space="preserve">Commissioner for Human Rights </w:t>
      </w:r>
      <w:r w:rsidRPr="00004E6F">
        <w:rPr>
          <w:rFonts w:ascii="Times New Roman" w:hAnsi="Times New Roman" w:cs="Times New Roman"/>
          <w:sz w:val="24"/>
          <w:szCs w:val="24"/>
          <w:lang w:val="en-GB"/>
        </w:rPr>
        <w:t xml:space="preserve">or to the Patient Ombudsman, does not sufficiently meet the need to report cases of abuse or irregularities in order to solve them quickly or to prevent further limitation of older persons’ independence. Such system should take into account the fact that persons who require care provision by carers, either at their own home or in an institution, are dependent on their carers which involves certain psychological and physical aspects. </w:t>
      </w:r>
    </w:p>
    <w:p w14:paraId="7CC3A768" w14:textId="77777777" w:rsidR="000D5002" w:rsidRPr="00004E6F" w:rsidRDefault="00241287" w:rsidP="000D5002">
      <w:pPr>
        <w:spacing w:before="120" w:line="360" w:lineRule="exact"/>
        <w:rPr>
          <w:sz w:val="24"/>
          <w:szCs w:val="24"/>
          <w:lang w:val="en-GB"/>
        </w:rPr>
      </w:pPr>
      <w:r>
        <w:rPr>
          <w:sz w:val="24"/>
          <w:szCs w:val="24"/>
          <w:lang w:val="en-GB"/>
        </w:rPr>
        <w:pict w14:anchorId="673857E2">
          <v:rect id="_x0000_i1025" style="width:0;height:1.5pt" o:hralign="center" o:hrstd="t" o:hr="t" fillcolor="#a0a0a0" stroked="f"/>
        </w:pict>
      </w:r>
    </w:p>
    <w:p w14:paraId="7E9BB128" w14:textId="77777777" w:rsidR="000D5002" w:rsidRDefault="000D5002">
      <w:pPr>
        <w:rPr>
          <w:rStyle w:val="Heading112pt"/>
          <w:rFonts w:ascii="Times New Roman" w:hAnsi="Times New Roman" w:cs="Times New Roman"/>
          <w:b w:val="0"/>
          <w:bCs w:val="0"/>
          <w:smallCaps/>
          <w:lang w:val="en-GB"/>
        </w:rPr>
      </w:pPr>
      <w:r>
        <w:rPr>
          <w:rStyle w:val="Heading112pt"/>
          <w:rFonts w:ascii="Times New Roman" w:hAnsi="Times New Roman" w:cs="Times New Roman"/>
          <w:smallCaps/>
          <w:lang w:val="en-GB"/>
        </w:rPr>
        <w:br w:type="page"/>
      </w:r>
    </w:p>
    <w:p w14:paraId="78FA4613" w14:textId="3B63CC26" w:rsidR="000D5002" w:rsidRPr="00004E6F" w:rsidRDefault="000D5002" w:rsidP="000D5002">
      <w:pPr>
        <w:pStyle w:val="Heading10"/>
        <w:keepNext/>
        <w:keepLines/>
        <w:shd w:val="clear" w:color="auto" w:fill="auto"/>
        <w:spacing w:before="120" w:after="0" w:line="360" w:lineRule="exact"/>
        <w:ind w:right="23"/>
        <w:jc w:val="both"/>
        <w:rPr>
          <w:rFonts w:ascii="Times New Roman" w:hAnsi="Times New Roman" w:cs="Times New Roman"/>
          <w:smallCaps/>
          <w:sz w:val="24"/>
          <w:szCs w:val="24"/>
          <w:lang w:val="en-GB"/>
        </w:rPr>
      </w:pPr>
      <w:r w:rsidRPr="00004E6F">
        <w:rPr>
          <w:rStyle w:val="Heading112pt"/>
          <w:rFonts w:ascii="Times New Roman" w:hAnsi="Times New Roman" w:cs="Times New Roman"/>
          <w:smallCaps/>
          <w:lang w:val="en-GB"/>
        </w:rPr>
        <w:lastRenderedPageBreak/>
        <w:t>Long-term care and Palliative care</w:t>
      </w:r>
    </w:p>
    <w:p w14:paraId="345F4C80" w14:textId="77777777" w:rsidR="000D5002" w:rsidRPr="00004E6F" w:rsidRDefault="000D5002" w:rsidP="001D0026">
      <w:pPr>
        <w:pStyle w:val="Tekstpodstawowy1"/>
        <w:tabs>
          <w:tab w:val="left" w:pos="740"/>
        </w:tabs>
        <w:spacing w:before="120" w:after="0" w:line="360" w:lineRule="exact"/>
        <w:ind w:right="23" w:hanging="284"/>
        <w:jc w:val="both"/>
        <w:rPr>
          <w:rFonts w:ascii="Times New Roman" w:hAnsi="Times New Roman" w:cs="Times New Roman"/>
          <w:sz w:val="24"/>
          <w:szCs w:val="24"/>
          <w:lang w:val="en-GB"/>
        </w:rPr>
      </w:pPr>
      <w:r w:rsidRPr="00004E6F">
        <w:rPr>
          <w:rFonts w:ascii="Times New Roman" w:hAnsi="Times New Roman" w:cs="Times New Roman"/>
          <w:sz w:val="24"/>
          <w:szCs w:val="24"/>
          <w:lang w:val="en-GB"/>
        </w:rPr>
        <w:t>1)</w:t>
      </w:r>
      <w:r w:rsidRPr="00004E6F">
        <w:rPr>
          <w:rFonts w:ascii="Times New Roman" w:hAnsi="Times New Roman" w:cs="Times New Roman"/>
          <w:sz w:val="24"/>
          <w:szCs w:val="24"/>
          <w:lang w:val="en-GB"/>
        </w:rPr>
        <w:tab/>
      </w:r>
      <w:r w:rsidRPr="00004E6F">
        <w:rPr>
          <w:rFonts w:ascii="Times New Roman" w:hAnsi="Times New Roman" w:cs="Times New Roman"/>
          <w:b/>
          <w:sz w:val="24"/>
          <w:szCs w:val="24"/>
          <w:lang w:val="en-GB"/>
        </w:rPr>
        <w:t xml:space="preserve">In your country/region, how is long-term care for older persons defined and provided for in legal and policy frameworks? What types of support and services are covered? </w:t>
      </w:r>
    </w:p>
    <w:p w14:paraId="47069F3E" w14:textId="77777777" w:rsidR="000D5002" w:rsidRPr="00004E6F" w:rsidRDefault="000D5002" w:rsidP="001D0026">
      <w:pPr>
        <w:pStyle w:val="Tekstpodstawowy1"/>
        <w:tabs>
          <w:tab w:val="left" w:pos="740"/>
        </w:tabs>
        <w:spacing w:before="120" w:after="0" w:line="360" w:lineRule="exact"/>
        <w:ind w:right="23" w:hanging="284"/>
        <w:jc w:val="both"/>
        <w:rPr>
          <w:rFonts w:ascii="Times New Roman" w:hAnsi="Times New Roman" w:cs="Times New Roman"/>
          <w:sz w:val="24"/>
          <w:szCs w:val="24"/>
          <w:lang w:val="en-GB"/>
        </w:rPr>
      </w:pPr>
      <w:r w:rsidRPr="00004E6F">
        <w:rPr>
          <w:rFonts w:ascii="Times New Roman" w:hAnsi="Times New Roman" w:cs="Times New Roman"/>
          <w:sz w:val="24"/>
          <w:szCs w:val="24"/>
          <w:lang w:val="en-GB"/>
        </w:rPr>
        <w:t>2)</w:t>
      </w:r>
      <w:r w:rsidRPr="00004E6F">
        <w:rPr>
          <w:rFonts w:ascii="Times New Roman" w:hAnsi="Times New Roman" w:cs="Times New Roman"/>
          <w:sz w:val="24"/>
          <w:szCs w:val="24"/>
          <w:lang w:val="en-GB"/>
        </w:rPr>
        <w:tab/>
      </w:r>
      <w:r w:rsidRPr="00004E6F">
        <w:rPr>
          <w:rFonts w:ascii="Times New Roman" w:hAnsi="Times New Roman" w:cs="Times New Roman"/>
          <w:b/>
          <w:sz w:val="24"/>
          <w:szCs w:val="24"/>
          <w:lang w:val="en-GB"/>
        </w:rPr>
        <w:t xml:space="preserve">What are the specific challenges faced by older persons in accessing long-term care? </w:t>
      </w:r>
    </w:p>
    <w:p w14:paraId="6417F812" w14:textId="0B6ABC01" w:rsidR="000D5002" w:rsidRPr="00004E6F" w:rsidRDefault="000D5002" w:rsidP="001D0026">
      <w:pPr>
        <w:pStyle w:val="Tekstpodstawowy1"/>
        <w:spacing w:before="120" w:after="0" w:line="360" w:lineRule="exact"/>
        <w:ind w:right="23" w:firstLine="0"/>
        <w:jc w:val="both"/>
        <w:rPr>
          <w:rFonts w:ascii="Times New Roman" w:hAnsi="Times New Roman" w:cs="Times New Roman"/>
          <w:sz w:val="24"/>
          <w:szCs w:val="24"/>
          <w:lang w:val="en-GB"/>
        </w:rPr>
      </w:pPr>
      <w:r w:rsidRPr="00004E6F">
        <w:rPr>
          <w:rFonts w:ascii="Times New Roman" w:hAnsi="Times New Roman" w:cs="Times New Roman"/>
          <w:sz w:val="24"/>
          <w:szCs w:val="24"/>
          <w:lang w:val="en-GB"/>
        </w:rPr>
        <w:t>The problem of insufficient care provision to senior persons and of deficit of care and nursing services for persons who are ill and dependent on others remains unsolved. The Polish system of health care and assistance for older persons is inefficient and unadjusted to the rapid demographic change i.e. the increase in the number of older citizens. Activities</w:t>
      </w:r>
      <w:r w:rsidRPr="00004E6F">
        <w:rPr>
          <w:rFonts w:ascii="Times New Roman" w:hAnsi="Times New Roman" w:cs="Times New Roman"/>
          <w:i/>
          <w:sz w:val="24"/>
          <w:szCs w:val="24"/>
          <w:lang w:val="en-GB"/>
        </w:rPr>
        <w:t xml:space="preserve"> </w:t>
      </w:r>
      <w:r w:rsidRPr="00004E6F">
        <w:rPr>
          <w:rFonts w:ascii="Times New Roman" w:hAnsi="Times New Roman" w:cs="Times New Roman"/>
          <w:sz w:val="24"/>
          <w:szCs w:val="24"/>
          <w:lang w:val="en-GB"/>
        </w:rPr>
        <w:t xml:space="preserve">undertaken in this area are not sufficient, consistent, efficient or effective. They are therefore unable to meet the new challenges in the area of coordinated holistic medical care for seniors. The main shortcomings of the system include: evident lack of strategies and action plans at the local and national levels (the Ministry of Family, Labour and Social Policy is currently drafting a project entitled </w:t>
      </w:r>
      <w:r w:rsidRPr="00004E6F">
        <w:rPr>
          <w:rFonts w:ascii="Times New Roman" w:hAnsi="Times New Roman" w:cs="Times New Roman"/>
          <w:i/>
          <w:sz w:val="24"/>
          <w:szCs w:val="24"/>
          <w:lang w:val="en-GB"/>
        </w:rPr>
        <w:t xml:space="preserve">Social policy for older persons: solidarity, security, participation, </w:t>
      </w:r>
      <w:r w:rsidRPr="00004E6F">
        <w:rPr>
          <w:rFonts w:ascii="Times New Roman" w:hAnsi="Times New Roman" w:cs="Times New Roman"/>
          <w:sz w:val="24"/>
          <w:szCs w:val="24"/>
          <w:lang w:val="en-GB"/>
        </w:rPr>
        <w:t xml:space="preserve">but the draft does not indicate the </w:t>
      </w:r>
      <w:r w:rsidR="0042047E">
        <w:rPr>
          <w:rFonts w:ascii="Times New Roman" w:hAnsi="Times New Roman" w:cs="Times New Roman"/>
          <w:sz w:val="24"/>
          <w:szCs w:val="24"/>
          <w:lang w:val="en-GB"/>
        </w:rPr>
        <w:t xml:space="preserve">additional </w:t>
      </w:r>
      <w:r w:rsidRPr="00004E6F">
        <w:rPr>
          <w:rFonts w:ascii="Times New Roman" w:hAnsi="Times New Roman" w:cs="Times New Roman"/>
          <w:sz w:val="24"/>
          <w:szCs w:val="24"/>
          <w:lang w:val="en-GB"/>
        </w:rPr>
        <w:t>sources of funding of the identified measures. There is a lack of coordination of support provided at the local level, an insufficient number of doctors - specialists in geriatrics, of geriatric wards and outpatient clinics, a lack of new methods of diagnosing dementia-related diseases (the expert draft of the National Plan to Address Alzheimer's Disease</w:t>
      </w:r>
      <w:r w:rsidRPr="00004E6F">
        <w:rPr>
          <w:lang w:val="en-GB"/>
        </w:rPr>
        <w:t xml:space="preserve"> </w:t>
      </w:r>
      <w:r w:rsidRPr="00004E6F">
        <w:rPr>
          <w:rFonts w:ascii="Times New Roman" w:hAnsi="Times New Roman" w:cs="Times New Roman"/>
          <w:sz w:val="24"/>
          <w:szCs w:val="24"/>
          <w:lang w:val="en-GB"/>
        </w:rPr>
        <w:t>was not approved</w:t>
      </w:r>
      <w:r w:rsidR="0042047E">
        <w:rPr>
          <w:rFonts w:ascii="Times New Roman" w:hAnsi="Times New Roman" w:cs="Times New Roman"/>
          <w:sz w:val="24"/>
          <w:szCs w:val="24"/>
          <w:lang w:val="en-GB"/>
        </w:rPr>
        <w:t>, not elaborated by authorities therefore</w:t>
      </w:r>
      <w:r w:rsidRPr="00004E6F">
        <w:rPr>
          <w:rFonts w:ascii="Times New Roman" w:hAnsi="Times New Roman" w:cs="Times New Roman"/>
          <w:sz w:val="24"/>
          <w:szCs w:val="24"/>
          <w:lang w:val="en-GB"/>
        </w:rPr>
        <w:t xml:space="preserve"> </w:t>
      </w:r>
      <w:r w:rsidR="0042047E">
        <w:rPr>
          <w:rFonts w:ascii="Times New Roman" w:hAnsi="Times New Roman" w:cs="Times New Roman"/>
          <w:sz w:val="24"/>
          <w:szCs w:val="24"/>
          <w:lang w:val="en-GB"/>
        </w:rPr>
        <w:t>there is no such an action plan</w:t>
      </w:r>
      <w:r w:rsidRPr="00004E6F">
        <w:rPr>
          <w:rFonts w:ascii="Times New Roman" w:hAnsi="Times New Roman" w:cs="Times New Roman"/>
          <w:sz w:val="24"/>
          <w:szCs w:val="24"/>
          <w:lang w:val="en-GB"/>
        </w:rPr>
        <w:t xml:space="preserve"> at the national level), doctors have no possibilities to provide sufficient care to the elderly. There is also a lack of efficient geriatric medical care system and implementation of geriatric approach standards (to meet the needs of older patients in a commonly available, high-quality, accessible and comprehensive way), lack of sufficient funding and of support instruments for persons who are carers of senior persons. </w:t>
      </w:r>
    </w:p>
    <w:p w14:paraId="0694AF9F" w14:textId="77777777" w:rsidR="000D5002" w:rsidRPr="00004E6F" w:rsidRDefault="000D5002" w:rsidP="001D0026">
      <w:pPr>
        <w:pStyle w:val="Tekstpodstawowy1"/>
        <w:tabs>
          <w:tab w:val="left" w:pos="740"/>
        </w:tabs>
        <w:spacing w:before="120" w:after="0" w:line="360" w:lineRule="exact"/>
        <w:ind w:right="23" w:hanging="284"/>
        <w:jc w:val="both"/>
        <w:rPr>
          <w:rFonts w:ascii="Times New Roman" w:hAnsi="Times New Roman" w:cs="Times New Roman"/>
          <w:sz w:val="24"/>
          <w:szCs w:val="24"/>
          <w:lang w:val="en-GB"/>
        </w:rPr>
      </w:pPr>
      <w:r w:rsidRPr="00004E6F">
        <w:rPr>
          <w:rFonts w:ascii="Times New Roman" w:hAnsi="Times New Roman" w:cs="Times New Roman"/>
          <w:sz w:val="24"/>
          <w:szCs w:val="24"/>
          <w:lang w:val="en-GB"/>
        </w:rPr>
        <w:t>3)</w:t>
      </w:r>
      <w:r w:rsidRPr="00004E6F">
        <w:rPr>
          <w:rFonts w:ascii="Times New Roman" w:hAnsi="Times New Roman" w:cs="Times New Roman"/>
          <w:sz w:val="24"/>
          <w:szCs w:val="24"/>
          <w:lang w:val="en-GB"/>
        </w:rPr>
        <w:tab/>
      </w:r>
      <w:r w:rsidRPr="00004E6F">
        <w:rPr>
          <w:rFonts w:ascii="Times New Roman" w:hAnsi="Times New Roman" w:cs="Times New Roman"/>
          <w:b/>
          <w:sz w:val="24"/>
          <w:szCs w:val="24"/>
          <w:lang w:val="en-GB"/>
        </w:rPr>
        <w:t xml:space="preserve">What measures have been taken/are necessary to ensure high-quality and sustainable long-term care systems for older persons. </w:t>
      </w:r>
    </w:p>
    <w:p w14:paraId="11221B84" w14:textId="77777777" w:rsidR="000D5002" w:rsidRPr="00004E6F" w:rsidRDefault="000D5002" w:rsidP="000D5002">
      <w:pPr>
        <w:pStyle w:val="Tekstpodstawowy1"/>
        <w:tabs>
          <w:tab w:val="left" w:pos="740"/>
        </w:tabs>
        <w:spacing w:before="120" w:after="0" w:line="360" w:lineRule="exact"/>
        <w:ind w:right="23" w:firstLine="0"/>
        <w:jc w:val="both"/>
        <w:rPr>
          <w:rFonts w:ascii="Times New Roman" w:hAnsi="Times New Roman" w:cs="Times New Roman"/>
          <w:sz w:val="24"/>
          <w:szCs w:val="24"/>
          <w:lang w:val="en-GB"/>
        </w:rPr>
      </w:pPr>
      <w:r w:rsidRPr="00004E6F">
        <w:rPr>
          <w:rFonts w:ascii="Times New Roman" w:hAnsi="Times New Roman" w:cs="Times New Roman"/>
          <w:sz w:val="24"/>
          <w:szCs w:val="24"/>
          <w:lang w:val="en-GB"/>
        </w:rPr>
        <w:t xml:space="preserve">Firstly, it is necessary to implement a comprehensive policy for older persons, to ensure adequate funding and to coordinate activities taken within care provision either at the person’s place of residence or at an institution. Notably, the Commissioner strongly supports the idea of shifting from institutional care to properly-coordinated care at home. </w:t>
      </w:r>
    </w:p>
    <w:p w14:paraId="648645A2" w14:textId="77777777" w:rsidR="000D5002" w:rsidRPr="00004E6F" w:rsidRDefault="000D5002" w:rsidP="001D0026">
      <w:pPr>
        <w:pStyle w:val="Tekstpodstawowy1"/>
        <w:spacing w:before="120" w:after="0" w:line="360" w:lineRule="exact"/>
        <w:ind w:right="23" w:hanging="284"/>
        <w:jc w:val="both"/>
        <w:rPr>
          <w:rFonts w:ascii="Times New Roman" w:hAnsi="Times New Roman" w:cs="Times New Roman"/>
          <w:sz w:val="24"/>
          <w:szCs w:val="24"/>
          <w:lang w:val="en-GB"/>
        </w:rPr>
      </w:pPr>
      <w:r w:rsidRPr="00004E6F">
        <w:rPr>
          <w:rFonts w:ascii="Times New Roman" w:hAnsi="Times New Roman" w:cs="Times New Roman"/>
          <w:b/>
          <w:sz w:val="24"/>
          <w:szCs w:val="24"/>
          <w:lang w:val="en-GB"/>
        </w:rPr>
        <w:t>4)</w:t>
      </w:r>
      <w:r w:rsidRPr="00004E6F">
        <w:rPr>
          <w:rFonts w:ascii="Times New Roman" w:hAnsi="Times New Roman" w:cs="Times New Roman"/>
          <w:sz w:val="24"/>
          <w:szCs w:val="24"/>
          <w:lang w:val="en-GB"/>
        </w:rPr>
        <w:tab/>
      </w:r>
      <w:r w:rsidRPr="00004E6F">
        <w:rPr>
          <w:rFonts w:ascii="Times New Roman" w:hAnsi="Times New Roman" w:cs="Times New Roman"/>
          <w:b/>
          <w:sz w:val="24"/>
          <w:szCs w:val="24"/>
          <w:lang w:val="en-GB"/>
        </w:rPr>
        <w:t>What other rights are essential for the enjoyment of the right to long-term care by older persons, or affected by the non-enjoyment of this right?</w:t>
      </w:r>
    </w:p>
    <w:p w14:paraId="0E2A37EA" w14:textId="77777777" w:rsidR="000D5002" w:rsidRPr="00004E6F" w:rsidRDefault="000D5002" w:rsidP="000D5002">
      <w:pPr>
        <w:spacing w:before="120" w:line="360" w:lineRule="exact"/>
        <w:jc w:val="both"/>
        <w:rPr>
          <w:sz w:val="24"/>
          <w:szCs w:val="24"/>
          <w:lang w:val="en-GB"/>
        </w:rPr>
      </w:pPr>
      <w:r w:rsidRPr="00004E6F">
        <w:rPr>
          <w:sz w:val="24"/>
          <w:szCs w:val="24"/>
          <w:lang w:val="en-GB"/>
        </w:rPr>
        <w:t xml:space="preserve">Since 2008, the Commissioner for Human Rights has also held the role of the National Mechanism for the Prevention of Torture and Inhuman Treatment. In 2017, the Commissioner published a report on inspection visits paid within the Mechanism to 150 social care homes i.e. institutions that provide 24-hour care (not only for older persons). Among the challenges identified during the visits, there are problems concerning autonomy and independence of older persons, as described in the relevant section above. </w:t>
      </w:r>
    </w:p>
    <w:p w14:paraId="04AFBA3E" w14:textId="77777777" w:rsidR="000D5002" w:rsidRPr="00004E6F" w:rsidRDefault="000D5002" w:rsidP="000D5002">
      <w:pPr>
        <w:pStyle w:val="Tekstpodstawowy1"/>
        <w:tabs>
          <w:tab w:val="left" w:pos="740"/>
        </w:tabs>
        <w:spacing w:before="120" w:after="0" w:line="360" w:lineRule="exact"/>
        <w:ind w:right="23" w:firstLine="0"/>
        <w:jc w:val="both"/>
        <w:rPr>
          <w:rFonts w:ascii="Times New Roman" w:hAnsi="Times New Roman" w:cs="Times New Roman"/>
          <w:sz w:val="24"/>
          <w:szCs w:val="24"/>
          <w:lang w:val="en-GB"/>
        </w:rPr>
      </w:pPr>
      <w:r w:rsidRPr="00004E6F">
        <w:rPr>
          <w:rFonts w:ascii="Times New Roman" w:hAnsi="Times New Roman" w:cs="Times New Roman"/>
          <w:sz w:val="24"/>
          <w:szCs w:val="24"/>
          <w:lang w:val="en-GB"/>
        </w:rPr>
        <w:lastRenderedPageBreak/>
        <w:t xml:space="preserve"> </w:t>
      </w:r>
    </w:p>
    <w:p w14:paraId="648892C5" w14:textId="77777777" w:rsidR="000D5002" w:rsidRPr="00004E6F" w:rsidRDefault="000D5002" w:rsidP="001D0026">
      <w:pPr>
        <w:pStyle w:val="Tekstpodstawowy1"/>
        <w:spacing w:before="120" w:after="0" w:line="360" w:lineRule="exact"/>
        <w:ind w:right="23" w:hanging="284"/>
        <w:jc w:val="both"/>
        <w:rPr>
          <w:rFonts w:ascii="Times New Roman" w:hAnsi="Times New Roman" w:cs="Times New Roman"/>
          <w:sz w:val="24"/>
          <w:szCs w:val="24"/>
          <w:lang w:val="en-GB"/>
        </w:rPr>
      </w:pPr>
      <w:r w:rsidRPr="00004E6F">
        <w:rPr>
          <w:rFonts w:ascii="Times New Roman" w:hAnsi="Times New Roman" w:cs="Times New Roman"/>
          <w:b/>
          <w:sz w:val="24"/>
          <w:szCs w:val="24"/>
          <w:lang w:val="en-GB"/>
        </w:rPr>
        <w:t>5)</w:t>
      </w:r>
      <w:r w:rsidRPr="00004E6F">
        <w:rPr>
          <w:rFonts w:ascii="Times New Roman" w:hAnsi="Times New Roman" w:cs="Times New Roman"/>
          <w:b/>
          <w:sz w:val="24"/>
          <w:szCs w:val="24"/>
          <w:lang w:val="en-GB"/>
        </w:rPr>
        <w:tab/>
        <w:t>In your country/region, how is palliative care defined in legal and policy frameworks?</w:t>
      </w:r>
    </w:p>
    <w:p w14:paraId="66737CE2" w14:textId="77777777" w:rsidR="000D5002" w:rsidRPr="00004E6F" w:rsidRDefault="000D5002" w:rsidP="000D5002">
      <w:pPr>
        <w:pStyle w:val="Tekstpodstawowy1"/>
        <w:tabs>
          <w:tab w:val="left" w:pos="740"/>
        </w:tabs>
        <w:spacing w:before="120" w:after="0" w:line="360" w:lineRule="exact"/>
        <w:ind w:right="23" w:firstLine="0"/>
        <w:jc w:val="both"/>
        <w:rPr>
          <w:rFonts w:ascii="Times New Roman" w:hAnsi="Times New Roman" w:cs="Times New Roman"/>
          <w:sz w:val="24"/>
          <w:szCs w:val="24"/>
          <w:lang w:val="en-GB"/>
        </w:rPr>
      </w:pPr>
      <w:r w:rsidRPr="00004E6F">
        <w:rPr>
          <w:rFonts w:ascii="Times New Roman" w:hAnsi="Times New Roman" w:cs="Times New Roman"/>
          <w:sz w:val="24"/>
          <w:szCs w:val="24"/>
          <w:lang w:val="en-GB"/>
        </w:rPr>
        <w:t xml:space="preserve">The relevant regulation of the Minister of Health of 2013 defines palliative and hospice care as comprehensive, full-scope care and symptomatic treatment of patients suffering from diseases that are incurable, not subject to causal treatment, progressive and causing restrictions in patient’s life. The care aims to improve patient’s quality of life, prevent or alleviate pain and other somatic symptoms, mitigate psychological, spiritual and social suffering. Palliative care services are guaranteed to patients with cancer and other diseases that are incurable, progressive and cause restrictions in patient’s life; the diseases are specified in article 3 of Attachment 1 to the ministerial regulation. </w:t>
      </w:r>
    </w:p>
    <w:p w14:paraId="778AEAD3" w14:textId="77777777" w:rsidR="000D5002" w:rsidRPr="00004E6F" w:rsidRDefault="000D5002" w:rsidP="001D0026">
      <w:pPr>
        <w:pStyle w:val="Tekstpodstawowy1"/>
        <w:tabs>
          <w:tab w:val="left" w:pos="740"/>
        </w:tabs>
        <w:spacing w:before="120" w:after="0" w:line="360" w:lineRule="exact"/>
        <w:ind w:right="23" w:hanging="284"/>
        <w:jc w:val="both"/>
        <w:rPr>
          <w:rFonts w:ascii="Times New Roman" w:hAnsi="Times New Roman" w:cs="Times New Roman"/>
          <w:b/>
          <w:sz w:val="24"/>
          <w:szCs w:val="24"/>
          <w:lang w:val="en-GB"/>
        </w:rPr>
      </w:pPr>
      <w:r w:rsidRPr="00004E6F">
        <w:rPr>
          <w:rFonts w:ascii="Times New Roman" w:hAnsi="Times New Roman" w:cs="Times New Roman"/>
          <w:b/>
          <w:sz w:val="24"/>
          <w:szCs w:val="24"/>
          <w:lang w:val="en-GB"/>
        </w:rPr>
        <w:t>6)</w:t>
      </w:r>
      <w:r w:rsidRPr="00004E6F">
        <w:rPr>
          <w:rFonts w:ascii="Times New Roman" w:hAnsi="Times New Roman" w:cs="Times New Roman"/>
          <w:b/>
          <w:sz w:val="24"/>
          <w:szCs w:val="24"/>
          <w:lang w:val="en-GB"/>
        </w:rPr>
        <w:tab/>
        <w:t xml:space="preserve">What are the specific needs and challenges facing older persons regarding end-of-life care? Are there studies, data and evidence available? </w:t>
      </w:r>
    </w:p>
    <w:p w14:paraId="275FA31B" w14:textId="77777777" w:rsidR="000D5002" w:rsidRPr="00004E6F" w:rsidRDefault="000D5002" w:rsidP="000D5002">
      <w:pPr>
        <w:pStyle w:val="Tekstpodstawowy1"/>
        <w:tabs>
          <w:tab w:val="left" w:pos="740"/>
        </w:tabs>
        <w:spacing w:before="120" w:after="0" w:line="360" w:lineRule="exact"/>
        <w:ind w:right="23" w:firstLine="0"/>
        <w:jc w:val="both"/>
        <w:rPr>
          <w:rFonts w:ascii="Times New Roman" w:hAnsi="Times New Roman" w:cs="Times New Roman"/>
          <w:sz w:val="24"/>
          <w:szCs w:val="24"/>
          <w:lang w:val="en-GB"/>
        </w:rPr>
      </w:pPr>
      <w:r w:rsidRPr="00004E6F">
        <w:rPr>
          <w:rFonts w:ascii="Times New Roman" w:hAnsi="Times New Roman" w:cs="Times New Roman"/>
          <w:sz w:val="24"/>
          <w:szCs w:val="24"/>
          <w:lang w:val="en-GB"/>
        </w:rPr>
        <w:t xml:space="preserve">Reports of the Supreme Audit Office identify e.g. the following problems: </w:t>
      </w:r>
    </w:p>
    <w:p w14:paraId="1B00FF6E" w14:textId="77777777" w:rsidR="000D5002" w:rsidRPr="00004E6F" w:rsidRDefault="000D5002" w:rsidP="000D5002">
      <w:pPr>
        <w:pStyle w:val="Tekstpodstawowy1"/>
        <w:tabs>
          <w:tab w:val="left" w:pos="740"/>
        </w:tabs>
        <w:spacing w:before="120" w:after="0" w:line="360" w:lineRule="exact"/>
        <w:ind w:right="23" w:firstLine="0"/>
        <w:jc w:val="both"/>
        <w:rPr>
          <w:rFonts w:ascii="Times New Roman" w:hAnsi="Times New Roman" w:cs="Times New Roman"/>
          <w:sz w:val="24"/>
          <w:szCs w:val="24"/>
          <w:lang w:val="en-GB"/>
        </w:rPr>
      </w:pPr>
      <w:r w:rsidRPr="00004E6F">
        <w:rPr>
          <w:rFonts w:ascii="Times New Roman" w:hAnsi="Times New Roman" w:cs="Times New Roman"/>
          <w:sz w:val="24"/>
          <w:szCs w:val="24"/>
          <w:lang w:val="en-GB"/>
        </w:rPr>
        <w:t xml:space="preserve">- there is no uniform system of geriatric medical care provision to senior patients in Poland. </w:t>
      </w:r>
    </w:p>
    <w:p w14:paraId="1053D06B" w14:textId="77777777" w:rsidR="000D5002" w:rsidRPr="00004E6F" w:rsidRDefault="000D5002" w:rsidP="000D5002">
      <w:pPr>
        <w:pStyle w:val="Tekstpodstawowy1"/>
        <w:tabs>
          <w:tab w:val="left" w:pos="740"/>
        </w:tabs>
        <w:spacing w:before="120" w:after="0" w:line="360" w:lineRule="exact"/>
        <w:ind w:right="23" w:firstLine="0"/>
        <w:jc w:val="both"/>
        <w:rPr>
          <w:rFonts w:ascii="Times New Roman" w:hAnsi="Times New Roman" w:cs="Times New Roman"/>
          <w:sz w:val="24"/>
          <w:szCs w:val="24"/>
          <w:lang w:val="en-GB"/>
        </w:rPr>
      </w:pPr>
      <w:r w:rsidRPr="00004E6F">
        <w:rPr>
          <w:rFonts w:ascii="Times New Roman" w:hAnsi="Times New Roman" w:cs="Times New Roman"/>
          <w:sz w:val="24"/>
          <w:szCs w:val="24"/>
          <w:lang w:val="en-GB"/>
        </w:rPr>
        <w:t>- high prices of seniors’ stay in public-sector residential care homes lead to increased interest in the offer of private-sector homes where stay is cheaper. However, there is a growing number of facilities that provide 24-hour care without the required permit issued by the head of regional (i</w:t>
      </w:r>
      <w:r>
        <w:rPr>
          <w:rFonts w:ascii="Times New Roman" w:hAnsi="Times New Roman" w:cs="Times New Roman"/>
          <w:sz w:val="24"/>
          <w:szCs w:val="24"/>
          <w:lang w:val="en-GB"/>
        </w:rPr>
        <w:t>.</w:t>
      </w:r>
      <w:r w:rsidRPr="00004E6F">
        <w:rPr>
          <w:rFonts w:ascii="Times New Roman" w:hAnsi="Times New Roman" w:cs="Times New Roman"/>
          <w:sz w:val="24"/>
          <w:szCs w:val="24"/>
          <w:lang w:val="en-GB"/>
        </w:rPr>
        <w:t xml:space="preserve">e. voivodeship) administration; and there are no legal instruments to control such facilities.  </w:t>
      </w:r>
    </w:p>
    <w:p w14:paraId="7A6F47D9" w14:textId="77777777" w:rsidR="000D5002" w:rsidRPr="00004E6F" w:rsidRDefault="000D5002" w:rsidP="000D5002">
      <w:pPr>
        <w:pStyle w:val="Tekstpodstawowy1"/>
        <w:tabs>
          <w:tab w:val="left" w:pos="740"/>
        </w:tabs>
        <w:spacing w:before="120" w:after="0" w:line="360" w:lineRule="exact"/>
        <w:ind w:right="23" w:firstLine="0"/>
        <w:jc w:val="both"/>
        <w:rPr>
          <w:rFonts w:ascii="Times New Roman" w:hAnsi="Times New Roman" w:cs="Times New Roman"/>
          <w:sz w:val="24"/>
          <w:szCs w:val="24"/>
          <w:lang w:val="en-GB"/>
        </w:rPr>
      </w:pPr>
      <w:r w:rsidRPr="00004E6F">
        <w:rPr>
          <w:rFonts w:ascii="Times New Roman" w:hAnsi="Times New Roman" w:cs="Times New Roman"/>
          <w:sz w:val="24"/>
          <w:szCs w:val="24"/>
          <w:lang w:val="en-GB"/>
        </w:rPr>
        <w:t xml:space="preserve">Also data collected in the national-level survey </w:t>
      </w:r>
      <w:r w:rsidRPr="00004E6F">
        <w:rPr>
          <w:rFonts w:ascii="Times New Roman" w:hAnsi="Times New Roman" w:cs="Times New Roman"/>
          <w:i/>
          <w:sz w:val="24"/>
          <w:szCs w:val="24"/>
          <w:lang w:val="en-GB"/>
        </w:rPr>
        <w:t>POLsenior</w:t>
      </w:r>
      <w:r w:rsidRPr="00004E6F">
        <w:rPr>
          <w:rFonts w:ascii="Times New Roman" w:hAnsi="Times New Roman" w:cs="Times New Roman"/>
          <w:sz w:val="24"/>
          <w:szCs w:val="24"/>
          <w:lang w:val="en-GB"/>
        </w:rPr>
        <w:t xml:space="preserve"> carried out in 2010 indicates that older persons experience problems in various areas. The Act on Older Persons, adopted in 2015, requires the government to present annual information on the situation of older people in the country (based on statistics gathered by public-sector institutions). </w:t>
      </w:r>
    </w:p>
    <w:p w14:paraId="1A244BC4" w14:textId="77777777" w:rsidR="000D5002" w:rsidRPr="00004E6F" w:rsidRDefault="000D5002" w:rsidP="001D0026">
      <w:pPr>
        <w:pStyle w:val="Tekstpodstawowy1"/>
        <w:spacing w:before="120" w:after="0" w:line="360" w:lineRule="exact"/>
        <w:ind w:right="23" w:hanging="284"/>
        <w:jc w:val="both"/>
        <w:rPr>
          <w:rFonts w:ascii="Times New Roman" w:hAnsi="Times New Roman" w:cs="Times New Roman"/>
          <w:b/>
          <w:sz w:val="24"/>
          <w:szCs w:val="24"/>
          <w:lang w:val="en-GB"/>
        </w:rPr>
      </w:pPr>
      <w:r w:rsidRPr="00004E6F">
        <w:rPr>
          <w:rFonts w:ascii="Times New Roman" w:hAnsi="Times New Roman" w:cs="Times New Roman"/>
          <w:b/>
          <w:sz w:val="24"/>
          <w:szCs w:val="24"/>
          <w:lang w:val="en-GB"/>
        </w:rPr>
        <w:t>7)</w:t>
      </w:r>
      <w:r w:rsidRPr="00004E6F">
        <w:rPr>
          <w:rFonts w:ascii="Times New Roman" w:hAnsi="Times New Roman" w:cs="Times New Roman"/>
          <w:b/>
          <w:sz w:val="24"/>
          <w:szCs w:val="24"/>
          <w:lang w:val="en-GB"/>
        </w:rPr>
        <w:tab/>
        <w:t>To what extent is palliative care available to all older persons on a non-discriminatory basis?</w:t>
      </w:r>
    </w:p>
    <w:p w14:paraId="37DA6045" w14:textId="49D937DA" w:rsidR="00A81960" w:rsidRPr="003207C2" w:rsidRDefault="000D5002" w:rsidP="001D0026">
      <w:pPr>
        <w:pStyle w:val="Tekstpodstawowy1"/>
        <w:tabs>
          <w:tab w:val="left" w:pos="740"/>
        </w:tabs>
        <w:spacing w:before="120" w:after="0" w:line="360" w:lineRule="exact"/>
        <w:ind w:right="23" w:firstLine="0"/>
        <w:jc w:val="both"/>
        <w:rPr>
          <w:szCs w:val="26"/>
          <w:lang w:val="en-US"/>
        </w:rPr>
      </w:pPr>
      <w:r w:rsidRPr="00004E6F">
        <w:rPr>
          <w:rFonts w:ascii="Times New Roman" w:hAnsi="Times New Roman" w:cs="Times New Roman"/>
          <w:sz w:val="24"/>
          <w:szCs w:val="24"/>
          <w:lang w:val="en-GB"/>
        </w:rPr>
        <w:t xml:space="preserve">The availability of palliative care in Poland is relatively high, despite some so-called white spots. Due to insufficient number of hospice facilities and shortage of funds allocated by the National Health Fund to palliative care, access to it is not full and there is no possibility to select a specific hospice. Not all persons in need of palliative care receive it without delay at a place that best meets their needs and preferences. Although the level of funding for palliative and hospice care services is increasing, patients not always receive care that is fully adjusted to their needs. Palliative and hospice care services are not accessible to all those in need but to patients diagnosed with certain diseases. There is a lack of so-called hospital support teams that would offer consultations in palliative medicine, facilitate transfer from the hospital to a care facility optimal for the patient, educate families and medical personnel. In addition to the publicly-funded system (the National Health Fund), there are hospices and care services financially supported e.g. by churches and religious associations, foundations and non-governmental organizations. </w:t>
      </w:r>
      <w:bookmarkEnd w:id="1"/>
    </w:p>
    <w:sectPr w:rsidR="00A81960" w:rsidRPr="003207C2" w:rsidSect="000173C8">
      <w:headerReference w:type="default" r:id="rId9"/>
      <w:footerReference w:type="even" r:id="rId10"/>
      <w:footerReference w:type="default" r:id="rId11"/>
      <w:pgSz w:w="11906" w:h="16838"/>
      <w:pgMar w:top="720" w:right="991" w:bottom="720"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662094" w15:done="0"/>
  <w15:commentEx w15:paraId="3AFCCF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26875" w14:textId="77777777" w:rsidR="00241287" w:rsidRDefault="00241287">
      <w:r>
        <w:separator/>
      </w:r>
    </w:p>
  </w:endnote>
  <w:endnote w:type="continuationSeparator" w:id="0">
    <w:p w14:paraId="2C0AF2C6" w14:textId="77777777" w:rsidR="00241287" w:rsidRDefault="0024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Trajan 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B2CD1" w14:textId="77777777" w:rsidR="009A6D2F" w:rsidRDefault="009A6D2F" w:rsidP="00400E9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0D33E3E" w14:textId="77777777" w:rsidR="009A6D2F" w:rsidRDefault="009A6D2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503209"/>
      <w:docPartObj>
        <w:docPartGallery w:val="Page Numbers (Bottom of Page)"/>
        <w:docPartUnique/>
      </w:docPartObj>
    </w:sdtPr>
    <w:sdtEndPr/>
    <w:sdtContent>
      <w:p w14:paraId="1772B3EF" w14:textId="53521CF9" w:rsidR="00E90F59" w:rsidRDefault="00E90F59">
        <w:pPr>
          <w:pStyle w:val="Stopka"/>
          <w:jc w:val="right"/>
        </w:pPr>
        <w:r>
          <w:fldChar w:fldCharType="begin"/>
        </w:r>
        <w:r>
          <w:instrText>PAGE   \* MERGEFORMAT</w:instrText>
        </w:r>
        <w:r>
          <w:fldChar w:fldCharType="separate"/>
        </w:r>
        <w:r w:rsidR="00287316">
          <w:rPr>
            <w:noProof/>
          </w:rPr>
          <w:t>1</w:t>
        </w:r>
        <w:r>
          <w:fldChar w:fldCharType="end"/>
        </w:r>
      </w:p>
    </w:sdtContent>
  </w:sdt>
  <w:p w14:paraId="239E8927" w14:textId="77777777" w:rsidR="009A6D2F" w:rsidRDefault="009A6D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57F25" w14:textId="77777777" w:rsidR="00241287" w:rsidRDefault="00241287">
      <w:r>
        <w:separator/>
      </w:r>
    </w:p>
  </w:footnote>
  <w:footnote w:type="continuationSeparator" w:id="0">
    <w:p w14:paraId="73AF431B" w14:textId="77777777" w:rsidR="00241287" w:rsidRDefault="00241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F406" w14:textId="0DA945E8" w:rsidR="009A6D2F" w:rsidRPr="003207C2" w:rsidRDefault="00852BC8" w:rsidP="00AB630F">
    <w:pPr>
      <w:pStyle w:val="Nagwek"/>
      <w:tabs>
        <w:tab w:val="clear" w:pos="9072"/>
        <w:tab w:val="left" w:pos="7380"/>
      </w:tabs>
      <w:ind w:right="1692"/>
      <w:jc w:val="right"/>
      <w:rPr>
        <w:rFonts w:cs="Times New Roman"/>
        <w:sz w:val="20"/>
        <w:lang w:val="en-US"/>
      </w:rPr>
    </w:pPr>
    <w:r>
      <w:rPr>
        <w:noProof/>
      </w:rPr>
      <w:drawing>
        <wp:anchor distT="0" distB="0" distL="114300" distR="114300" simplePos="0" relativeHeight="251657728" behindDoc="0" locked="0" layoutInCell="1" allowOverlap="1" wp14:anchorId="7E4C9BA0" wp14:editId="5BFB51B8">
          <wp:simplePos x="0" y="0"/>
          <wp:positionH relativeFrom="column">
            <wp:posOffset>5649595</wp:posOffset>
          </wp:positionH>
          <wp:positionV relativeFrom="paragraph">
            <wp:posOffset>-40005</wp:posOffset>
          </wp:positionV>
          <wp:extent cx="938530" cy="309880"/>
          <wp:effectExtent l="0" t="0" r="0" b="0"/>
          <wp:wrapSquare wrapText="bothSides"/>
          <wp:docPr id="1" name="Obraz 2" descr="logo-pom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pom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D2F" w:rsidRPr="003207C2">
      <w:rPr>
        <w:sz w:val="20"/>
        <w:lang w:val="en-US"/>
      </w:rPr>
      <w:t xml:space="preserve">          </w:t>
    </w:r>
    <w:r w:rsidR="009A6D2F" w:rsidRPr="003207C2">
      <w:rPr>
        <w:sz w:val="20"/>
        <w:lang w:val="en-US"/>
      </w:rPr>
      <w:tab/>
    </w:r>
    <w:r w:rsidR="003207C2" w:rsidRPr="003207C2">
      <w:rPr>
        <w:rFonts w:cs="Times New Roman"/>
        <w:sz w:val="20"/>
        <w:lang w:val="en-US"/>
      </w:rPr>
      <w:t>Office of the Commissioner of Human Rights of the Republic of Poland</w:t>
    </w:r>
  </w:p>
  <w:p w14:paraId="165265B0" w14:textId="19109690" w:rsidR="00DF53CD" w:rsidRDefault="00DF53CD" w:rsidP="00617E63">
    <w:pPr>
      <w:pStyle w:val="Nagwek"/>
      <w:tabs>
        <w:tab w:val="clear" w:pos="9072"/>
        <w:tab w:val="left" w:pos="7380"/>
      </w:tabs>
      <w:ind w:right="1692"/>
      <w:jc w:val="right"/>
      <w:rPr>
        <w:rFonts w:cs="Times New Roman"/>
        <w:sz w:val="20"/>
        <w:lang w:val="en-US"/>
      </w:rPr>
    </w:pPr>
    <w:r w:rsidRPr="000D5002">
      <w:rPr>
        <w:rFonts w:cs="Times New Roman"/>
        <w:sz w:val="20"/>
        <w:lang w:val="en-US"/>
      </w:rPr>
      <w:t>XI.402.1.2017</w:t>
    </w:r>
  </w:p>
  <w:p w14:paraId="05BB9771" w14:textId="77777777" w:rsidR="000D5002" w:rsidRPr="000D5002" w:rsidRDefault="000D5002" w:rsidP="00617E63">
    <w:pPr>
      <w:pStyle w:val="Nagwek"/>
      <w:tabs>
        <w:tab w:val="clear" w:pos="9072"/>
        <w:tab w:val="left" w:pos="7380"/>
      </w:tabs>
      <w:ind w:right="1692"/>
      <w:jc w:val="right"/>
      <w:rPr>
        <w:rFonts w:cs="Times New Roman"/>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C11D4"/>
    <w:multiLevelType w:val="hybridMultilevel"/>
    <w:tmpl w:val="50FEAA5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0F6C4F6D"/>
    <w:multiLevelType w:val="hybridMultilevel"/>
    <w:tmpl w:val="B77465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603156"/>
    <w:multiLevelType w:val="hybridMultilevel"/>
    <w:tmpl w:val="DBC00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3EB6465"/>
    <w:multiLevelType w:val="multilevel"/>
    <w:tmpl w:val="725A62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3F73B9"/>
    <w:multiLevelType w:val="hybridMultilevel"/>
    <w:tmpl w:val="8B408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DA21315"/>
    <w:multiLevelType w:val="hybridMultilevel"/>
    <w:tmpl w:val="60AC1E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68980D7C">
      <w:start w:val="1"/>
      <w:numFmt w:val="bullet"/>
      <w:lvlText w:val=""/>
      <w:lvlJc w:val="left"/>
      <w:pPr>
        <w:ind w:left="2880" w:hanging="360"/>
      </w:pPr>
      <w:rPr>
        <w:rFonts w:ascii="Symbol" w:hAnsi="Symbol" w:hint="default"/>
        <w:sz w:val="24"/>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075025E"/>
    <w:multiLevelType w:val="hybridMultilevel"/>
    <w:tmpl w:val="13866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4D15713"/>
    <w:multiLevelType w:val="hybridMultilevel"/>
    <w:tmpl w:val="68EA6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C3016A1"/>
    <w:multiLevelType w:val="hybridMultilevel"/>
    <w:tmpl w:val="9F249A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09B075D"/>
    <w:multiLevelType w:val="hybridMultilevel"/>
    <w:tmpl w:val="4806805C"/>
    <w:lvl w:ilvl="0" w:tplc="FCAACF2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6F025D"/>
    <w:multiLevelType w:val="hybridMultilevel"/>
    <w:tmpl w:val="D67E3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5"/>
  </w:num>
  <w:num w:numId="5">
    <w:abstractNumId w:val="3"/>
  </w:num>
  <w:num w:numId="6">
    <w:abstractNumId w:val="8"/>
  </w:num>
  <w:num w:numId="7">
    <w:abstractNumId w:val="11"/>
  </w:num>
  <w:num w:numId="8">
    <w:abstractNumId w:val="7"/>
  </w:num>
  <w:num w:numId="9">
    <w:abstractNumId w:val="2"/>
  </w:num>
  <w:num w:numId="10">
    <w:abstractNumId w:val="4"/>
  </w:num>
  <w:num w:numId="11">
    <w:abstractNumId w:val="1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w15:presenceInfo w15:providerId="None" w15:userId="barb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color="white" strokecolor="#fabf8f">
      <v:fill color="white" color2="#fbd4b4" focusposition="1" focussize="" focus="100%" type="gradient"/>
      <v:stroke color="#fabf8f" weight="1pt"/>
      <v:shadow on="t" type="perspective" color="#974706" opacity=".5" offset="1pt" offset2="-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78"/>
    <w:rsid w:val="00002578"/>
    <w:rsid w:val="00002CBE"/>
    <w:rsid w:val="00003C2C"/>
    <w:rsid w:val="00003CCB"/>
    <w:rsid w:val="000070F6"/>
    <w:rsid w:val="00011B96"/>
    <w:rsid w:val="000129D5"/>
    <w:rsid w:val="0001349D"/>
    <w:rsid w:val="00014566"/>
    <w:rsid w:val="00014860"/>
    <w:rsid w:val="000149EA"/>
    <w:rsid w:val="00015538"/>
    <w:rsid w:val="00016B2C"/>
    <w:rsid w:val="000173C8"/>
    <w:rsid w:val="00022258"/>
    <w:rsid w:val="00022CC7"/>
    <w:rsid w:val="00022D3F"/>
    <w:rsid w:val="00023F6A"/>
    <w:rsid w:val="00025327"/>
    <w:rsid w:val="0002544D"/>
    <w:rsid w:val="000259C7"/>
    <w:rsid w:val="00025E5C"/>
    <w:rsid w:val="00026826"/>
    <w:rsid w:val="00026D1F"/>
    <w:rsid w:val="00027981"/>
    <w:rsid w:val="00031052"/>
    <w:rsid w:val="00032B01"/>
    <w:rsid w:val="0003335D"/>
    <w:rsid w:val="0003362E"/>
    <w:rsid w:val="0003583C"/>
    <w:rsid w:val="00036726"/>
    <w:rsid w:val="00037538"/>
    <w:rsid w:val="00037A8E"/>
    <w:rsid w:val="0004009C"/>
    <w:rsid w:val="000402F4"/>
    <w:rsid w:val="000429AD"/>
    <w:rsid w:val="000430AB"/>
    <w:rsid w:val="00043858"/>
    <w:rsid w:val="00047218"/>
    <w:rsid w:val="00047C55"/>
    <w:rsid w:val="00050527"/>
    <w:rsid w:val="000512BF"/>
    <w:rsid w:val="0005134F"/>
    <w:rsid w:val="00053881"/>
    <w:rsid w:val="000539C7"/>
    <w:rsid w:val="000553D3"/>
    <w:rsid w:val="00056D1B"/>
    <w:rsid w:val="00060B82"/>
    <w:rsid w:val="000616AA"/>
    <w:rsid w:val="00062727"/>
    <w:rsid w:val="00063561"/>
    <w:rsid w:val="00063B52"/>
    <w:rsid w:val="00065189"/>
    <w:rsid w:val="00065CA3"/>
    <w:rsid w:val="00065DE8"/>
    <w:rsid w:val="0007039A"/>
    <w:rsid w:val="0007233B"/>
    <w:rsid w:val="00072A4B"/>
    <w:rsid w:val="00072D94"/>
    <w:rsid w:val="00072F5B"/>
    <w:rsid w:val="0007317B"/>
    <w:rsid w:val="0007395C"/>
    <w:rsid w:val="00074CA5"/>
    <w:rsid w:val="00075150"/>
    <w:rsid w:val="000759CF"/>
    <w:rsid w:val="00075B8F"/>
    <w:rsid w:val="00076A01"/>
    <w:rsid w:val="000774CF"/>
    <w:rsid w:val="00077F92"/>
    <w:rsid w:val="00082CD1"/>
    <w:rsid w:val="0008380A"/>
    <w:rsid w:val="000867EA"/>
    <w:rsid w:val="0009215F"/>
    <w:rsid w:val="00093204"/>
    <w:rsid w:val="00093653"/>
    <w:rsid w:val="000941D6"/>
    <w:rsid w:val="0009646D"/>
    <w:rsid w:val="000A187C"/>
    <w:rsid w:val="000A297B"/>
    <w:rsid w:val="000A53E3"/>
    <w:rsid w:val="000A5A87"/>
    <w:rsid w:val="000A6FA1"/>
    <w:rsid w:val="000B137F"/>
    <w:rsid w:val="000B1E8B"/>
    <w:rsid w:val="000B4677"/>
    <w:rsid w:val="000B4E63"/>
    <w:rsid w:val="000B6182"/>
    <w:rsid w:val="000B67D9"/>
    <w:rsid w:val="000C0A0B"/>
    <w:rsid w:val="000C182C"/>
    <w:rsid w:val="000C20E8"/>
    <w:rsid w:val="000C30FA"/>
    <w:rsid w:val="000C5A15"/>
    <w:rsid w:val="000C70D4"/>
    <w:rsid w:val="000C72F6"/>
    <w:rsid w:val="000C75A6"/>
    <w:rsid w:val="000C78E5"/>
    <w:rsid w:val="000D17E7"/>
    <w:rsid w:val="000D2505"/>
    <w:rsid w:val="000D34A4"/>
    <w:rsid w:val="000D3B30"/>
    <w:rsid w:val="000D3DBE"/>
    <w:rsid w:val="000D4B95"/>
    <w:rsid w:val="000D4FE7"/>
    <w:rsid w:val="000D5002"/>
    <w:rsid w:val="000D71F9"/>
    <w:rsid w:val="000E1122"/>
    <w:rsid w:val="000E36D7"/>
    <w:rsid w:val="000E406F"/>
    <w:rsid w:val="000E5CBA"/>
    <w:rsid w:val="000F01C9"/>
    <w:rsid w:val="000F1EA0"/>
    <w:rsid w:val="000F2991"/>
    <w:rsid w:val="000F2B1A"/>
    <w:rsid w:val="000F4286"/>
    <w:rsid w:val="000F45B6"/>
    <w:rsid w:val="000F4E24"/>
    <w:rsid w:val="000F7E75"/>
    <w:rsid w:val="000F7F36"/>
    <w:rsid w:val="00100556"/>
    <w:rsid w:val="0010057E"/>
    <w:rsid w:val="001018AB"/>
    <w:rsid w:val="00102ABD"/>
    <w:rsid w:val="00103524"/>
    <w:rsid w:val="00106042"/>
    <w:rsid w:val="001060CF"/>
    <w:rsid w:val="00107A48"/>
    <w:rsid w:val="00110BE6"/>
    <w:rsid w:val="001112B8"/>
    <w:rsid w:val="00112738"/>
    <w:rsid w:val="00114BCC"/>
    <w:rsid w:val="0011561A"/>
    <w:rsid w:val="00115CA9"/>
    <w:rsid w:val="00116226"/>
    <w:rsid w:val="00116290"/>
    <w:rsid w:val="00117619"/>
    <w:rsid w:val="00121A15"/>
    <w:rsid w:val="00122B4D"/>
    <w:rsid w:val="00123A0B"/>
    <w:rsid w:val="00123EF7"/>
    <w:rsid w:val="00124CB9"/>
    <w:rsid w:val="00125698"/>
    <w:rsid w:val="00125BA4"/>
    <w:rsid w:val="00125FF9"/>
    <w:rsid w:val="00126FBF"/>
    <w:rsid w:val="00130DE9"/>
    <w:rsid w:val="00131113"/>
    <w:rsid w:val="00131DA2"/>
    <w:rsid w:val="00132000"/>
    <w:rsid w:val="00132685"/>
    <w:rsid w:val="00132CAC"/>
    <w:rsid w:val="0013348E"/>
    <w:rsid w:val="00133F79"/>
    <w:rsid w:val="001351B1"/>
    <w:rsid w:val="00141FC1"/>
    <w:rsid w:val="001430A8"/>
    <w:rsid w:val="001435CD"/>
    <w:rsid w:val="0014533C"/>
    <w:rsid w:val="00145349"/>
    <w:rsid w:val="00146FF1"/>
    <w:rsid w:val="001505F2"/>
    <w:rsid w:val="001509AB"/>
    <w:rsid w:val="0015397C"/>
    <w:rsid w:val="001552B5"/>
    <w:rsid w:val="00156B91"/>
    <w:rsid w:val="00157E8C"/>
    <w:rsid w:val="00157ED8"/>
    <w:rsid w:val="00160108"/>
    <w:rsid w:val="0016189E"/>
    <w:rsid w:val="00161D41"/>
    <w:rsid w:val="00162ADA"/>
    <w:rsid w:val="00162BC5"/>
    <w:rsid w:val="001630D7"/>
    <w:rsid w:val="00163415"/>
    <w:rsid w:val="00164FD2"/>
    <w:rsid w:val="00166968"/>
    <w:rsid w:val="0016752C"/>
    <w:rsid w:val="0017031C"/>
    <w:rsid w:val="0017398F"/>
    <w:rsid w:val="00174D68"/>
    <w:rsid w:val="00176CC4"/>
    <w:rsid w:val="001773CE"/>
    <w:rsid w:val="00177668"/>
    <w:rsid w:val="00180F9A"/>
    <w:rsid w:val="001816C1"/>
    <w:rsid w:val="00181E6A"/>
    <w:rsid w:val="001823BB"/>
    <w:rsid w:val="00182F16"/>
    <w:rsid w:val="0018362C"/>
    <w:rsid w:val="001837A4"/>
    <w:rsid w:val="00184A3F"/>
    <w:rsid w:val="00185821"/>
    <w:rsid w:val="001859D8"/>
    <w:rsid w:val="0018668B"/>
    <w:rsid w:val="001901E6"/>
    <w:rsid w:val="00190D95"/>
    <w:rsid w:val="00193523"/>
    <w:rsid w:val="001937C6"/>
    <w:rsid w:val="00193B5B"/>
    <w:rsid w:val="00194B55"/>
    <w:rsid w:val="00197212"/>
    <w:rsid w:val="00197F8D"/>
    <w:rsid w:val="00197F93"/>
    <w:rsid w:val="00197FFE"/>
    <w:rsid w:val="001A05C1"/>
    <w:rsid w:val="001A4454"/>
    <w:rsid w:val="001A77F9"/>
    <w:rsid w:val="001B0613"/>
    <w:rsid w:val="001B0702"/>
    <w:rsid w:val="001B329D"/>
    <w:rsid w:val="001B3BC1"/>
    <w:rsid w:val="001B3EA4"/>
    <w:rsid w:val="001C13A2"/>
    <w:rsid w:val="001C27B6"/>
    <w:rsid w:val="001C2C0A"/>
    <w:rsid w:val="001C39C8"/>
    <w:rsid w:val="001C3FAC"/>
    <w:rsid w:val="001C3FF3"/>
    <w:rsid w:val="001C55D9"/>
    <w:rsid w:val="001C5F8A"/>
    <w:rsid w:val="001C6B76"/>
    <w:rsid w:val="001C70D4"/>
    <w:rsid w:val="001C73A3"/>
    <w:rsid w:val="001C7D05"/>
    <w:rsid w:val="001D0026"/>
    <w:rsid w:val="001D1060"/>
    <w:rsid w:val="001D191C"/>
    <w:rsid w:val="001D234E"/>
    <w:rsid w:val="001D4336"/>
    <w:rsid w:val="001D4D85"/>
    <w:rsid w:val="001D517B"/>
    <w:rsid w:val="001E1E9D"/>
    <w:rsid w:val="001E560D"/>
    <w:rsid w:val="001E694E"/>
    <w:rsid w:val="001E696B"/>
    <w:rsid w:val="001E79DE"/>
    <w:rsid w:val="001F4D60"/>
    <w:rsid w:val="001F54D6"/>
    <w:rsid w:val="001F612A"/>
    <w:rsid w:val="001F6E4D"/>
    <w:rsid w:val="002005FF"/>
    <w:rsid w:val="00201187"/>
    <w:rsid w:val="00202C46"/>
    <w:rsid w:val="00203841"/>
    <w:rsid w:val="00203BC0"/>
    <w:rsid w:val="0020468D"/>
    <w:rsid w:val="002046A9"/>
    <w:rsid w:val="00204756"/>
    <w:rsid w:val="00205923"/>
    <w:rsid w:val="00205A74"/>
    <w:rsid w:val="00205E99"/>
    <w:rsid w:val="002111FD"/>
    <w:rsid w:val="0021136A"/>
    <w:rsid w:val="00211862"/>
    <w:rsid w:val="00214B80"/>
    <w:rsid w:val="002153B6"/>
    <w:rsid w:val="00220FCC"/>
    <w:rsid w:val="00221A4A"/>
    <w:rsid w:val="00221C3C"/>
    <w:rsid w:val="00222661"/>
    <w:rsid w:val="00223744"/>
    <w:rsid w:val="00225517"/>
    <w:rsid w:val="0022557D"/>
    <w:rsid w:val="00225890"/>
    <w:rsid w:val="00226506"/>
    <w:rsid w:val="002308AD"/>
    <w:rsid w:val="00232741"/>
    <w:rsid w:val="00233AE5"/>
    <w:rsid w:val="00235A84"/>
    <w:rsid w:val="0023699C"/>
    <w:rsid w:val="00236D1C"/>
    <w:rsid w:val="00240232"/>
    <w:rsid w:val="00241287"/>
    <w:rsid w:val="002416CA"/>
    <w:rsid w:val="00243267"/>
    <w:rsid w:val="00243B4C"/>
    <w:rsid w:val="0024530B"/>
    <w:rsid w:val="00246B7F"/>
    <w:rsid w:val="002506FE"/>
    <w:rsid w:val="00250826"/>
    <w:rsid w:val="00250C5F"/>
    <w:rsid w:val="00251C7F"/>
    <w:rsid w:val="00253E11"/>
    <w:rsid w:val="00253E21"/>
    <w:rsid w:val="0025677F"/>
    <w:rsid w:val="00256B6C"/>
    <w:rsid w:val="0025702D"/>
    <w:rsid w:val="00260F24"/>
    <w:rsid w:val="002634F6"/>
    <w:rsid w:val="00267A05"/>
    <w:rsid w:val="00273EB1"/>
    <w:rsid w:val="00273FAA"/>
    <w:rsid w:val="002744E0"/>
    <w:rsid w:val="00274F04"/>
    <w:rsid w:val="00275AD8"/>
    <w:rsid w:val="00276336"/>
    <w:rsid w:val="00276D25"/>
    <w:rsid w:val="00276EC1"/>
    <w:rsid w:val="00277400"/>
    <w:rsid w:val="00280681"/>
    <w:rsid w:val="0028204A"/>
    <w:rsid w:val="00282C3C"/>
    <w:rsid w:val="00285616"/>
    <w:rsid w:val="00286D7A"/>
    <w:rsid w:val="00287316"/>
    <w:rsid w:val="002906EC"/>
    <w:rsid w:val="00290CFB"/>
    <w:rsid w:val="0029156F"/>
    <w:rsid w:val="00292BCB"/>
    <w:rsid w:val="00293A86"/>
    <w:rsid w:val="002943D1"/>
    <w:rsid w:val="00294A2B"/>
    <w:rsid w:val="002951CC"/>
    <w:rsid w:val="00295A28"/>
    <w:rsid w:val="002960D5"/>
    <w:rsid w:val="00296AFA"/>
    <w:rsid w:val="0029782A"/>
    <w:rsid w:val="002A2389"/>
    <w:rsid w:val="002A2B19"/>
    <w:rsid w:val="002A336C"/>
    <w:rsid w:val="002A406C"/>
    <w:rsid w:val="002A417F"/>
    <w:rsid w:val="002A4ACC"/>
    <w:rsid w:val="002A7F28"/>
    <w:rsid w:val="002B10F0"/>
    <w:rsid w:val="002B2FF8"/>
    <w:rsid w:val="002B4382"/>
    <w:rsid w:val="002B598F"/>
    <w:rsid w:val="002B6936"/>
    <w:rsid w:val="002C134A"/>
    <w:rsid w:val="002C1A42"/>
    <w:rsid w:val="002C2B6B"/>
    <w:rsid w:val="002C3893"/>
    <w:rsid w:val="002C6E5D"/>
    <w:rsid w:val="002C7E80"/>
    <w:rsid w:val="002D27FE"/>
    <w:rsid w:val="002D417C"/>
    <w:rsid w:val="002D4249"/>
    <w:rsid w:val="002D4AC3"/>
    <w:rsid w:val="002D4C1A"/>
    <w:rsid w:val="002D5C3E"/>
    <w:rsid w:val="002D6C85"/>
    <w:rsid w:val="002D74E5"/>
    <w:rsid w:val="002D755E"/>
    <w:rsid w:val="002D7A92"/>
    <w:rsid w:val="002D7CEE"/>
    <w:rsid w:val="002D7D5F"/>
    <w:rsid w:val="002E16B0"/>
    <w:rsid w:val="002E1D60"/>
    <w:rsid w:val="002E3310"/>
    <w:rsid w:val="002E476A"/>
    <w:rsid w:val="002E5E63"/>
    <w:rsid w:val="002F1FE3"/>
    <w:rsid w:val="002F2C74"/>
    <w:rsid w:val="002F41BE"/>
    <w:rsid w:val="002F6A6D"/>
    <w:rsid w:val="00301632"/>
    <w:rsid w:val="003031B0"/>
    <w:rsid w:val="003032EB"/>
    <w:rsid w:val="00304149"/>
    <w:rsid w:val="003048C7"/>
    <w:rsid w:val="00304E9D"/>
    <w:rsid w:val="00305B4B"/>
    <w:rsid w:val="00306631"/>
    <w:rsid w:val="00307A84"/>
    <w:rsid w:val="00312272"/>
    <w:rsid w:val="003123B6"/>
    <w:rsid w:val="00312AF8"/>
    <w:rsid w:val="00317F8D"/>
    <w:rsid w:val="003207C2"/>
    <w:rsid w:val="00320AE3"/>
    <w:rsid w:val="00322E70"/>
    <w:rsid w:val="00326686"/>
    <w:rsid w:val="00326F2E"/>
    <w:rsid w:val="00327AC0"/>
    <w:rsid w:val="003310FB"/>
    <w:rsid w:val="00331806"/>
    <w:rsid w:val="003322C2"/>
    <w:rsid w:val="00340E6A"/>
    <w:rsid w:val="0034308F"/>
    <w:rsid w:val="00343377"/>
    <w:rsid w:val="00344727"/>
    <w:rsid w:val="00346EDF"/>
    <w:rsid w:val="003478B0"/>
    <w:rsid w:val="00351D17"/>
    <w:rsid w:val="00353963"/>
    <w:rsid w:val="00353C02"/>
    <w:rsid w:val="00354033"/>
    <w:rsid w:val="00354D73"/>
    <w:rsid w:val="00355A00"/>
    <w:rsid w:val="00356127"/>
    <w:rsid w:val="003565CE"/>
    <w:rsid w:val="00356EFC"/>
    <w:rsid w:val="00360470"/>
    <w:rsid w:val="00361935"/>
    <w:rsid w:val="00361D70"/>
    <w:rsid w:val="003621A6"/>
    <w:rsid w:val="0036293C"/>
    <w:rsid w:val="003666AE"/>
    <w:rsid w:val="00366FE4"/>
    <w:rsid w:val="0037005D"/>
    <w:rsid w:val="00373908"/>
    <w:rsid w:val="00375024"/>
    <w:rsid w:val="003753AB"/>
    <w:rsid w:val="003754B0"/>
    <w:rsid w:val="00375B8B"/>
    <w:rsid w:val="00375E2F"/>
    <w:rsid w:val="00376ABD"/>
    <w:rsid w:val="00377567"/>
    <w:rsid w:val="00377BDC"/>
    <w:rsid w:val="00377DC9"/>
    <w:rsid w:val="00380415"/>
    <w:rsid w:val="00381FB4"/>
    <w:rsid w:val="003828CD"/>
    <w:rsid w:val="00384BFC"/>
    <w:rsid w:val="00384F46"/>
    <w:rsid w:val="003852E4"/>
    <w:rsid w:val="003854A3"/>
    <w:rsid w:val="003857BB"/>
    <w:rsid w:val="00386E7C"/>
    <w:rsid w:val="003872A9"/>
    <w:rsid w:val="003923AB"/>
    <w:rsid w:val="00395A41"/>
    <w:rsid w:val="00395CBE"/>
    <w:rsid w:val="003965C1"/>
    <w:rsid w:val="003A0246"/>
    <w:rsid w:val="003A1044"/>
    <w:rsid w:val="003A1594"/>
    <w:rsid w:val="003A356A"/>
    <w:rsid w:val="003A46BF"/>
    <w:rsid w:val="003A4B29"/>
    <w:rsid w:val="003A4C62"/>
    <w:rsid w:val="003A7F44"/>
    <w:rsid w:val="003A7FC1"/>
    <w:rsid w:val="003B1EE3"/>
    <w:rsid w:val="003B61D1"/>
    <w:rsid w:val="003B6B88"/>
    <w:rsid w:val="003B7E1C"/>
    <w:rsid w:val="003C040C"/>
    <w:rsid w:val="003C13A2"/>
    <w:rsid w:val="003C2FFA"/>
    <w:rsid w:val="003C32B2"/>
    <w:rsid w:val="003C48B8"/>
    <w:rsid w:val="003C6D0A"/>
    <w:rsid w:val="003C78BD"/>
    <w:rsid w:val="003C78EA"/>
    <w:rsid w:val="003D2920"/>
    <w:rsid w:val="003D2DC3"/>
    <w:rsid w:val="003D3E28"/>
    <w:rsid w:val="003D58B3"/>
    <w:rsid w:val="003D6C44"/>
    <w:rsid w:val="003E1274"/>
    <w:rsid w:val="003E3E7F"/>
    <w:rsid w:val="003E459E"/>
    <w:rsid w:val="003E4FEB"/>
    <w:rsid w:val="003E5291"/>
    <w:rsid w:val="003E529E"/>
    <w:rsid w:val="003E7531"/>
    <w:rsid w:val="003E763B"/>
    <w:rsid w:val="003F0694"/>
    <w:rsid w:val="003F51EE"/>
    <w:rsid w:val="00400759"/>
    <w:rsid w:val="00400E9C"/>
    <w:rsid w:val="0040143B"/>
    <w:rsid w:val="00401B29"/>
    <w:rsid w:val="00402013"/>
    <w:rsid w:val="00403D1A"/>
    <w:rsid w:val="00405D34"/>
    <w:rsid w:val="0040727B"/>
    <w:rsid w:val="00410A76"/>
    <w:rsid w:val="004132AB"/>
    <w:rsid w:val="00413EE4"/>
    <w:rsid w:val="004153B0"/>
    <w:rsid w:val="004179BE"/>
    <w:rsid w:val="0042047E"/>
    <w:rsid w:val="00421398"/>
    <w:rsid w:val="00424E52"/>
    <w:rsid w:val="004260BC"/>
    <w:rsid w:val="00426E6C"/>
    <w:rsid w:val="004274C3"/>
    <w:rsid w:val="00427668"/>
    <w:rsid w:val="00427763"/>
    <w:rsid w:val="00427818"/>
    <w:rsid w:val="00427E72"/>
    <w:rsid w:val="00430890"/>
    <w:rsid w:val="004310DA"/>
    <w:rsid w:val="00431175"/>
    <w:rsid w:val="004329FA"/>
    <w:rsid w:val="00432BFB"/>
    <w:rsid w:val="00432DB1"/>
    <w:rsid w:val="004358A3"/>
    <w:rsid w:val="00436575"/>
    <w:rsid w:val="00436F40"/>
    <w:rsid w:val="00441D15"/>
    <w:rsid w:val="00442977"/>
    <w:rsid w:val="00442EE9"/>
    <w:rsid w:val="0044495B"/>
    <w:rsid w:val="00457B56"/>
    <w:rsid w:val="0046028B"/>
    <w:rsid w:val="00461C75"/>
    <w:rsid w:val="00464715"/>
    <w:rsid w:val="00465082"/>
    <w:rsid w:val="00465736"/>
    <w:rsid w:val="0046617D"/>
    <w:rsid w:val="004707EA"/>
    <w:rsid w:val="00470B13"/>
    <w:rsid w:val="00472935"/>
    <w:rsid w:val="004735F1"/>
    <w:rsid w:val="0047380E"/>
    <w:rsid w:val="00476719"/>
    <w:rsid w:val="00480CB6"/>
    <w:rsid w:val="00481AB4"/>
    <w:rsid w:val="00482A68"/>
    <w:rsid w:val="00482D06"/>
    <w:rsid w:val="00484983"/>
    <w:rsid w:val="00485842"/>
    <w:rsid w:val="00486D3E"/>
    <w:rsid w:val="00491B8C"/>
    <w:rsid w:val="00494C74"/>
    <w:rsid w:val="0049526B"/>
    <w:rsid w:val="004A0F3B"/>
    <w:rsid w:val="004A1102"/>
    <w:rsid w:val="004A22CC"/>
    <w:rsid w:val="004A5299"/>
    <w:rsid w:val="004A66C9"/>
    <w:rsid w:val="004A6FC6"/>
    <w:rsid w:val="004B1376"/>
    <w:rsid w:val="004B27EE"/>
    <w:rsid w:val="004B429A"/>
    <w:rsid w:val="004B6C10"/>
    <w:rsid w:val="004C11EB"/>
    <w:rsid w:val="004C135F"/>
    <w:rsid w:val="004C3A74"/>
    <w:rsid w:val="004C6C43"/>
    <w:rsid w:val="004D06C9"/>
    <w:rsid w:val="004D21B4"/>
    <w:rsid w:val="004D47B8"/>
    <w:rsid w:val="004D7295"/>
    <w:rsid w:val="004E0859"/>
    <w:rsid w:val="004E1807"/>
    <w:rsid w:val="004E46CD"/>
    <w:rsid w:val="004E52EB"/>
    <w:rsid w:val="004E5D0D"/>
    <w:rsid w:val="004F00D3"/>
    <w:rsid w:val="004F101B"/>
    <w:rsid w:val="004F30AE"/>
    <w:rsid w:val="004F522F"/>
    <w:rsid w:val="004F587D"/>
    <w:rsid w:val="004F5F0B"/>
    <w:rsid w:val="004F6183"/>
    <w:rsid w:val="004F74BC"/>
    <w:rsid w:val="005003DD"/>
    <w:rsid w:val="00500909"/>
    <w:rsid w:val="00502786"/>
    <w:rsid w:val="00506E13"/>
    <w:rsid w:val="00510FD8"/>
    <w:rsid w:val="0051151E"/>
    <w:rsid w:val="00513920"/>
    <w:rsid w:val="00513C62"/>
    <w:rsid w:val="0051475C"/>
    <w:rsid w:val="00515164"/>
    <w:rsid w:val="00515930"/>
    <w:rsid w:val="00515E4F"/>
    <w:rsid w:val="00516EA6"/>
    <w:rsid w:val="0052130B"/>
    <w:rsid w:val="00521525"/>
    <w:rsid w:val="00523F46"/>
    <w:rsid w:val="0052638B"/>
    <w:rsid w:val="00527842"/>
    <w:rsid w:val="005309D5"/>
    <w:rsid w:val="005309DD"/>
    <w:rsid w:val="00530E63"/>
    <w:rsid w:val="00530ED4"/>
    <w:rsid w:val="00534793"/>
    <w:rsid w:val="00534F71"/>
    <w:rsid w:val="005359E6"/>
    <w:rsid w:val="00540365"/>
    <w:rsid w:val="005410A7"/>
    <w:rsid w:val="005411C8"/>
    <w:rsid w:val="0054271F"/>
    <w:rsid w:val="00543B65"/>
    <w:rsid w:val="0054509F"/>
    <w:rsid w:val="00545542"/>
    <w:rsid w:val="00545F5E"/>
    <w:rsid w:val="00546939"/>
    <w:rsid w:val="0054694A"/>
    <w:rsid w:val="00547EAC"/>
    <w:rsid w:val="0055067C"/>
    <w:rsid w:val="00550C5F"/>
    <w:rsid w:val="00551D51"/>
    <w:rsid w:val="0055385F"/>
    <w:rsid w:val="00554972"/>
    <w:rsid w:val="00555C55"/>
    <w:rsid w:val="00557524"/>
    <w:rsid w:val="00557AC8"/>
    <w:rsid w:val="00557B3A"/>
    <w:rsid w:val="00560370"/>
    <w:rsid w:val="005628B4"/>
    <w:rsid w:val="0056295D"/>
    <w:rsid w:val="005653DC"/>
    <w:rsid w:val="00565717"/>
    <w:rsid w:val="00565808"/>
    <w:rsid w:val="00572046"/>
    <w:rsid w:val="0057336B"/>
    <w:rsid w:val="0057364B"/>
    <w:rsid w:val="00575365"/>
    <w:rsid w:val="00575C8F"/>
    <w:rsid w:val="005770E9"/>
    <w:rsid w:val="0057713E"/>
    <w:rsid w:val="0058074F"/>
    <w:rsid w:val="0058137F"/>
    <w:rsid w:val="00581D5E"/>
    <w:rsid w:val="0058279A"/>
    <w:rsid w:val="00584271"/>
    <w:rsid w:val="00584C77"/>
    <w:rsid w:val="00585938"/>
    <w:rsid w:val="005859B9"/>
    <w:rsid w:val="00590C0F"/>
    <w:rsid w:val="0059123B"/>
    <w:rsid w:val="0059361B"/>
    <w:rsid w:val="00594FED"/>
    <w:rsid w:val="005954CB"/>
    <w:rsid w:val="00595891"/>
    <w:rsid w:val="00595A2E"/>
    <w:rsid w:val="005966E5"/>
    <w:rsid w:val="00596CA6"/>
    <w:rsid w:val="00596F18"/>
    <w:rsid w:val="005A010A"/>
    <w:rsid w:val="005A16BB"/>
    <w:rsid w:val="005A268A"/>
    <w:rsid w:val="005A621B"/>
    <w:rsid w:val="005A66FC"/>
    <w:rsid w:val="005B07FF"/>
    <w:rsid w:val="005B3882"/>
    <w:rsid w:val="005B6823"/>
    <w:rsid w:val="005C0140"/>
    <w:rsid w:val="005C0E5B"/>
    <w:rsid w:val="005C276E"/>
    <w:rsid w:val="005C4E3F"/>
    <w:rsid w:val="005C5C5B"/>
    <w:rsid w:val="005C6725"/>
    <w:rsid w:val="005C7B8F"/>
    <w:rsid w:val="005D2BA9"/>
    <w:rsid w:val="005D4102"/>
    <w:rsid w:val="005D773B"/>
    <w:rsid w:val="005E020A"/>
    <w:rsid w:val="005E06DE"/>
    <w:rsid w:val="005E2147"/>
    <w:rsid w:val="005E2D6C"/>
    <w:rsid w:val="005E37D5"/>
    <w:rsid w:val="005E3F27"/>
    <w:rsid w:val="005E55C2"/>
    <w:rsid w:val="005E5FCC"/>
    <w:rsid w:val="005E63BF"/>
    <w:rsid w:val="005E7250"/>
    <w:rsid w:val="005F0633"/>
    <w:rsid w:val="005F099A"/>
    <w:rsid w:val="005F1982"/>
    <w:rsid w:val="005F1D0D"/>
    <w:rsid w:val="005F38C8"/>
    <w:rsid w:val="005F426C"/>
    <w:rsid w:val="005F5BFE"/>
    <w:rsid w:val="005F5C7D"/>
    <w:rsid w:val="005F5FA8"/>
    <w:rsid w:val="005F77C0"/>
    <w:rsid w:val="00600CA4"/>
    <w:rsid w:val="0060126E"/>
    <w:rsid w:val="006019F6"/>
    <w:rsid w:val="006041FA"/>
    <w:rsid w:val="006048F3"/>
    <w:rsid w:val="006051F2"/>
    <w:rsid w:val="0061027D"/>
    <w:rsid w:val="0061040B"/>
    <w:rsid w:val="00610859"/>
    <w:rsid w:val="0061123A"/>
    <w:rsid w:val="006113D4"/>
    <w:rsid w:val="006149D8"/>
    <w:rsid w:val="00614F79"/>
    <w:rsid w:val="00615A5E"/>
    <w:rsid w:val="006166BD"/>
    <w:rsid w:val="00617E63"/>
    <w:rsid w:val="00621846"/>
    <w:rsid w:val="00621A48"/>
    <w:rsid w:val="00624F17"/>
    <w:rsid w:val="0062534A"/>
    <w:rsid w:val="00625A53"/>
    <w:rsid w:val="0063219C"/>
    <w:rsid w:val="00632566"/>
    <w:rsid w:val="006338F7"/>
    <w:rsid w:val="00633AED"/>
    <w:rsid w:val="00634992"/>
    <w:rsid w:val="00634AE7"/>
    <w:rsid w:val="00635F0C"/>
    <w:rsid w:val="006360DE"/>
    <w:rsid w:val="0063794A"/>
    <w:rsid w:val="00643BDF"/>
    <w:rsid w:val="00644BAB"/>
    <w:rsid w:val="00650323"/>
    <w:rsid w:val="006513F1"/>
    <w:rsid w:val="00651EA9"/>
    <w:rsid w:val="00654277"/>
    <w:rsid w:val="0065770C"/>
    <w:rsid w:val="0066282F"/>
    <w:rsid w:val="00663D90"/>
    <w:rsid w:val="0067231D"/>
    <w:rsid w:val="00673300"/>
    <w:rsid w:val="006746A4"/>
    <w:rsid w:val="006755C6"/>
    <w:rsid w:val="006778DB"/>
    <w:rsid w:val="00677E43"/>
    <w:rsid w:val="00680937"/>
    <w:rsid w:val="006812C9"/>
    <w:rsid w:val="00685AE3"/>
    <w:rsid w:val="00686865"/>
    <w:rsid w:val="006868D8"/>
    <w:rsid w:val="00691B79"/>
    <w:rsid w:val="006939C7"/>
    <w:rsid w:val="00695AEE"/>
    <w:rsid w:val="00695C56"/>
    <w:rsid w:val="00696AA0"/>
    <w:rsid w:val="006A15C6"/>
    <w:rsid w:val="006A2AC6"/>
    <w:rsid w:val="006A2CA8"/>
    <w:rsid w:val="006A3969"/>
    <w:rsid w:val="006A3D2F"/>
    <w:rsid w:val="006A44B4"/>
    <w:rsid w:val="006A582F"/>
    <w:rsid w:val="006A73DD"/>
    <w:rsid w:val="006A799C"/>
    <w:rsid w:val="006B1613"/>
    <w:rsid w:val="006B18FA"/>
    <w:rsid w:val="006B205E"/>
    <w:rsid w:val="006B20E8"/>
    <w:rsid w:val="006B5442"/>
    <w:rsid w:val="006B54EF"/>
    <w:rsid w:val="006B5BA9"/>
    <w:rsid w:val="006B6217"/>
    <w:rsid w:val="006C0233"/>
    <w:rsid w:val="006C054A"/>
    <w:rsid w:val="006C13A3"/>
    <w:rsid w:val="006C6B6B"/>
    <w:rsid w:val="006C6F34"/>
    <w:rsid w:val="006C758B"/>
    <w:rsid w:val="006D0036"/>
    <w:rsid w:val="006D3E7A"/>
    <w:rsid w:val="006D438A"/>
    <w:rsid w:val="006D473B"/>
    <w:rsid w:val="006E039D"/>
    <w:rsid w:val="006E0F35"/>
    <w:rsid w:val="006E0F7D"/>
    <w:rsid w:val="006E130A"/>
    <w:rsid w:val="006E143A"/>
    <w:rsid w:val="006E173D"/>
    <w:rsid w:val="006E1B9A"/>
    <w:rsid w:val="006E1C2D"/>
    <w:rsid w:val="006E2B2E"/>
    <w:rsid w:val="006E52A8"/>
    <w:rsid w:val="006E573C"/>
    <w:rsid w:val="006E629E"/>
    <w:rsid w:val="006E766D"/>
    <w:rsid w:val="006F01A6"/>
    <w:rsid w:val="006F1A4D"/>
    <w:rsid w:val="006F281A"/>
    <w:rsid w:val="006F434D"/>
    <w:rsid w:val="006F458B"/>
    <w:rsid w:val="006F4AE5"/>
    <w:rsid w:val="006F547E"/>
    <w:rsid w:val="006F54CF"/>
    <w:rsid w:val="006F644B"/>
    <w:rsid w:val="006F6F96"/>
    <w:rsid w:val="00700962"/>
    <w:rsid w:val="00700AEC"/>
    <w:rsid w:val="007014D4"/>
    <w:rsid w:val="007016C8"/>
    <w:rsid w:val="0070473E"/>
    <w:rsid w:val="00704A95"/>
    <w:rsid w:val="00704FA8"/>
    <w:rsid w:val="007058BD"/>
    <w:rsid w:val="00705C48"/>
    <w:rsid w:val="00712288"/>
    <w:rsid w:val="007127D7"/>
    <w:rsid w:val="007132EE"/>
    <w:rsid w:val="0071337B"/>
    <w:rsid w:val="007134B8"/>
    <w:rsid w:val="00714F51"/>
    <w:rsid w:val="00716DB7"/>
    <w:rsid w:val="00716E47"/>
    <w:rsid w:val="00720529"/>
    <w:rsid w:val="00721953"/>
    <w:rsid w:val="00721C55"/>
    <w:rsid w:val="00722F52"/>
    <w:rsid w:val="00722FA9"/>
    <w:rsid w:val="00724A12"/>
    <w:rsid w:val="00726FED"/>
    <w:rsid w:val="00732247"/>
    <w:rsid w:val="00732425"/>
    <w:rsid w:val="00732ACB"/>
    <w:rsid w:val="00732AE1"/>
    <w:rsid w:val="00735AB6"/>
    <w:rsid w:val="0073752D"/>
    <w:rsid w:val="00737C1C"/>
    <w:rsid w:val="00740FB8"/>
    <w:rsid w:val="00741664"/>
    <w:rsid w:val="00741F9D"/>
    <w:rsid w:val="007425A3"/>
    <w:rsid w:val="00743EA5"/>
    <w:rsid w:val="00744D4B"/>
    <w:rsid w:val="00745168"/>
    <w:rsid w:val="00746484"/>
    <w:rsid w:val="0074749B"/>
    <w:rsid w:val="00752A48"/>
    <w:rsid w:val="00752C4F"/>
    <w:rsid w:val="00752DD1"/>
    <w:rsid w:val="007539B0"/>
    <w:rsid w:val="007541D3"/>
    <w:rsid w:val="00755C6A"/>
    <w:rsid w:val="007601D4"/>
    <w:rsid w:val="0076132C"/>
    <w:rsid w:val="00762E1C"/>
    <w:rsid w:val="00763089"/>
    <w:rsid w:val="0076570F"/>
    <w:rsid w:val="00766B92"/>
    <w:rsid w:val="00767B0C"/>
    <w:rsid w:val="00767E39"/>
    <w:rsid w:val="007705DC"/>
    <w:rsid w:val="007717F3"/>
    <w:rsid w:val="00773A19"/>
    <w:rsid w:val="00774B50"/>
    <w:rsid w:val="0077584B"/>
    <w:rsid w:val="00775BE4"/>
    <w:rsid w:val="00776009"/>
    <w:rsid w:val="0077799C"/>
    <w:rsid w:val="00777A04"/>
    <w:rsid w:val="00777FCA"/>
    <w:rsid w:val="00780470"/>
    <w:rsid w:val="00780DBC"/>
    <w:rsid w:val="00782879"/>
    <w:rsid w:val="00782AB6"/>
    <w:rsid w:val="00783531"/>
    <w:rsid w:val="00783677"/>
    <w:rsid w:val="0078386A"/>
    <w:rsid w:val="00785014"/>
    <w:rsid w:val="00785570"/>
    <w:rsid w:val="00785657"/>
    <w:rsid w:val="007857A4"/>
    <w:rsid w:val="007935A6"/>
    <w:rsid w:val="0079746E"/>
    <w:rsid w:val="0079791E"/>
    <w:rsid w:val="007A0F69"/>
    <w:rsid w:val="007A1A21"/>
    <w:rsid w:val="007A453C"/>
    <w:rsid w:val="007A5C67"/>
    <w:rsid w:val="007B062D"/>
    <w:rsid w:val="007B0DD0"/>
    <w:rsid w:val="007B2FA6"/>
    <w:rsid w:val="007B3E6E"/>
    <w:rsid w:val="007B54CD"/>
    <w:rsid w:val="007B5900"/>
    <w:rsid w:val="007B593D"/>
    <w:rsid w:val="007C201B"/>
    <w:rsid w:val="007C23F4"/>
    <w:rsid w:val="007C3160"/>
    <w:rsid w:val="007C3ECF"/>
    <w:rsid w:val="007C4BAB"/>
    <w:rsid w:val="007C6155"/>
    <w:rsid w:val="007D13BA"/>
    <w:rsid w:val="007D30A0"/>
    <w:rsid w:val="007D3F4F"/>
    <w:rsid w:val="007D4EDD"/>
    <w:rsid w:val="007D54CE"/>
    <w:rsid w:val="007D5901"/>
    <w:rsid w:val="007D6377"/>
    <w:rsid w:val="007D6ABC"/>
    <w:rsid w:val="007D6AFA"/>
    <w:rsid w:val="007D7A42"/>
    <w:rsid w:val="007E0466"/>
    <w:rsid w:val="007E091A"/>
    <w:rsid w:val="007E11B0"/>
    <w:rsid w:val="007E1212"/>
    <w:rsid w:val="007E18EB"/>
    <w:rsid w:val="007E350D"/>
    <w:rsid w:val="007E4DDE"/>
    <w:rsid w:val="007E5FEC"/>
    <w:rsid w:val="007E6B8D"/>
    <w:rsid w:val="007E6C29"/>
    <w:rsid w:val="007F3245"/>
    <w:rsid w:val="007F3A48"/>
    <w:rsid w:val="007F6038"/>
    <w:rsid w:val="0080212C"/>
    <w:rsid w:val="008032B9"/>
    <w:rsid w:val="00804969"/>
    <w:rsid w:val="00805F47"/>
    <w:rsid w:val="00806372"/>
    <w:rsid w:val="0080640D"/>
    <w:rsid w:val="008104E5"/>
    <w:rsid w:val="0081194F"/>
    <w:rsid w:val="00813800"/>
    <w:rsid w:val="00813EF1"/>
    <w:rsid w:val="00814BFD"/>
    <w:rsid w:val="00814C1D"/>
    <w:rsid w:val="0081603B"/>
    <w:rsid w:val="008178B6"/>
    <w:rsid w:val="00822F58"/>
    <w:rsid w:val="008253EB"/>
    <w:rsid w:val="008269E9"/>
    <w:rsid w:val="00826BDD"/>
    <w:rsid w:val="008300B6"/>
    <w:rsid w:val="008308CA"/>
    <w:rsid w:val="00830992"/>
    <w:rsid w:val="00831488"/>
    <w:rsid w:val="008318B2"/>
    <w:rsid w:val="00833D9E"/>
    <w:rsid w:val="008340B5"/>
    <w:rsid w:val="00834B62"/>
    <w:rsid w:val="008355AC"/>
    <w:rsid w:val="008423DA"/>
    <w:rsid w:val="0084265A"/>
    <w:rsid w:val="00842E38"/>
    <w:rsid w:val="00843EDB"/>
    <w:rsid w:val="008442E8"/>
    <w:rsid w:val="00847672"/>
    <w:rsid w:val="00852661"/>
    <w:rsid w:val="00852BC8"/>
    <w:rsid w:val="00853180"/>
    <w:rsid w:val="008549EC"/>
    <w:rsid w:val="00855BCA"/>
    <w:rsid w:val="00855CC5"/>
    <w:rsid w:val="00855CDE"/>
    <w:rsid w:val="00855F94"/>
    <w:rsid w:val="00857627"/>
    <w:rsid w:val="00857D45"/>
    <w:rsid w:val="008606D9"/>
    <w:rsid w:val="00861894"/>
    <w:rsid w:val="008628BE"/>
    <w:rsid w:val="00862B1C"/>
    <w:rsid w:val="00863AAA"/>
    <w:rsid w:val="00863D14"/>
    <w:rsid w:val="0086426B"/>
    <w:rsid w:val="00864F6A"/>
    <w:rsid w:val="008676B8"/>
    <w:rsid w:val="00867C6D"/>
    <w:rsid w:val="00870CEE"/>
    <w:rsid w:val="0087120B"/>
    <w:rsid w:val="00871806"/>
    <w:rsid w:val="00872962"/>
    <w:rsid w:val="00873B91"/>
    <w:rsid w:val="0087511C"/>
    <w:rsid w:val="0087537D"/>
    <w:rsid w:val="00875388"/>
    <w:rsid w:val="00875710"/>
    <w:rsid w:val="00875F5B"/>
    <w:rsid w:val="008765DC"/>
    <w:rsid w:val="00880734"/>
    <w:rsid w:val="008807FF"/>
    <w:rsid w:val="00880F1B"/>
    <w:rsid w:val="00882162"/>
    <w:rsid w:val="008821C5"/>
    <w:rsid w:val="0088293F"/>
    <w:rsid w:val="00882B1B"/>
    <w:rsid w:val="00883882"/>
    <w:rsid w:val="00885597"/>
    <w:rsid w:val="00886724"/>
    <w:rsid w:val="00890CD4"/>
    <w:rsid w:val="00890D7A"/>
    <w:rsid w:val="0089371B"/>
    <w:rsid w:val="008947A0"/>
    <w:rsid w:val="00894878"/>
    <w:rsid w:val="00896544"/>
    <w:rsid w:val="008966F9"/>
    <w:rsid w:val="008A0196"/>
    <w:rsid w:val="008A26FF"/>
    <w:rsid w:val="008A37AA"/>
    <w:rsid w:val="008A426B"/>
    <w:rsid w:val="008A4600"/>
    <w:rsid w:val="008A4F30"/>
    <w:rsid w:val="008B14BB"/>
    <w:rsid w:val="008B3DE6"/>
    <w:rsid w:val="008B5722"/>
    <w:rsid w:val="008B5D65"/>
    <w:rsid w:val="008B5FAE"/>
    <w:rsid w:val="008B6D70"/>
    <w:rsid w:val="008B7F31"/>
    <w:rsid w:val="008B7FF3"/>
    <w:rsid w:val="008C03B5"/>
    <w:rsid w:val="008C1BC9"/>
    <w:rsid w:val="008C328A"/>
    <w:rsid w:val="008C43EA"/>
    <w:rsid w:val="008C4621"/>
    <w:rsid w:val="008C4C2F"/>
    <w:rsid w:val="008C4F4A"/>
    <w:rsid w:val="008C55B4"/>
    <w:rsid w:val="008C65BC"/>
    <w:rsid w:val="008C6BC0"/>
    <w:rsid w:val="008C7797"/>
    <w:rsid w:val="008D1F11"/>
    <w:rsid w:val="008D2181"/>
    <w:rsid w:val="008D4735"/>
    <w:rsid w:val="008D4A87"/>
    <w:rsid w:val="008D57D2"/>
    <w:rsid w:val="008D6C83"/>
    <w:rsid w:val="008D74F1"/>
    <w:rsid w:val="008D759A"/>
    <w:rsid w:val="008E0114"/>
    <w:rsid w:val="008E06CC"/>
    <w:rsid w:val="008E1ABE"/>
    <w:rsid w:val="008E6FD9"/>
    <w:rsid w:val="008F1C77"/>
    <w:rsid w:val="008F1E34"/>
    <w:rsid w:val="008F1ED4"/>
    <w:rsid w:val="008F33F4"/>
    <w:rsid w:val="008F497B"/>
    <w:rsid w:val="008F4C54"/>
    <w:rsid w:val="008F6032"/>
    <w:rsid w:val="008F669F"/>
    <w:rsid w:val="008F7EFB"/>
    <w:rsid w:val="009004A4"/>
    <w:rsid w:val="00901F3F"/>
    <w:rsid w:val="00902946"/>
    <w:rsid w:val="00903411"/>
    <w:rsid w:val="009042F2"/>
    <w:rsid w:val="009058B8"/>
    <w:rsid w:val="00906F39"/>
    <w:rsid w:val="009129C8"/>
    <w:rsid w:val="009138A7"/>
    <w:rsid w:val="00915796"/>
    <w:rsid w:val="00917C9A"/>
    <w:rsid w:val="00920868"/>
    <w:rsid w:val="00921142"/>
    <w:rsid w:val="009211AB"/>
    <w:rsid w:val="009212BE"/>
    <w:rsid w:val="009227CC"/>
    <w:rsid w:val="0092583F"/>
    <w:rsid w:val="00925B97"/>
    <w:rsid w:val="00927690"/>
    <w:rsid w:val="00927ACE"/>
    <w:rsid w:val="009304FD"/>
    <w:rsid w:val="00930F97"/>
    <w:rsid w:val="00931001"/>
    <w:rsid w:val="0093153B"/>
    <w:rsid w:val="009321F0"/>
    <w:rsid w:val="00933302"/>
    <w:rsid w:val="0093369E"/>
    <w:rsid w:val="00933CD7"/>
    <w:rsid w:val="00936735"/>
    <w:rsid w:val="009370F2"/>
    <w:rsid w:val="0093737E"/>
    <w:rsid w:val="00937662"/>
    <w:rsid w:val="009415E3"/>
    <w:rsid w:val="00941FF6"/>
    <w:rsid w:val="00944BB1"/>
    <w:rsid w:val="00944BCD"/>
    <w:rsid w:val="00944BFE"/>
    <w:rsid w:val="0094661C"/>
    <w:rsid w:val="00946960"/>
    <w:rsid w:val="00946C4A"/>
    <w:rsid w:val="0094721E"/>
    <w:rsid w:val="009472EC"/>
    <w:rsid w:val="00950A69"/>
    <w:rsid w:val="00951DB7"/>
    <w:rsid w:val="009528CA"/>
    <w:rsid w:val="0095350E"/>
    <w:rsid w:val="0095567D"/>
    <w:rsid w:val="00955DD7"/>
    <w:rsid w:val="00956692"/>
    <w:rsid w:val="00957649"/>
    <w:rsid w:val="009579CA"/>
    <w:rsid w:val="00957D05"/>
    <w:rsid w:val="00961D1F"/>
    <w:rsid w:val="00961DAD"/>
    <w:rsid w:val="009622AD"/>
    <w:rsid w:val="009633D0"/>
    <w:rsid w:val="00963E86"/>
    <w:rsid w:val="00965865"/>
    <w:rsid w:val="009667F6"/>
    <w:rsid w:val="009678AC"/>
    <w:rsid w:val="0097000B"/>
    <w:rsid w:val="00970844"/>
    <w:rsid w:val="00970FD2"/>
    <w:rsid w:val="0097153E"/>
    <w:rsid w:val="00971FFB"/>
    <w:rsid w:val="009726F8"/>
    <w:rsid w:val="00972EE6"/>
    <w:rsid w:val="0097346D"/>
    <w:rsid w:val="00974348"/>
    <w:rsid w:val="0097437F"/>
    <w:rsid w:val="00974C6E"/>
    <w:rsid w:val="00974DA7"/>
    <w:rsid w:val="009756AF"/>
    <w:rsid w:val="00975B5B"/>
    <w:rsid w:val="00975ECA"/>
    <w:rsid w:val="00977507"/>
    <w:rsid w:val="00977D8A"/>
    <w:rsid w:val="009820E1"/>
    <w:rsid w:val="009845E8"/>
    <w:rsid w:val="00985510"/>
    <w:rsid w:val="00986239"/>
    <w:rsid w:val="00986E34"/>
    <w:rsid w:val="0098771D"/>
    <w:rsid w:val="0099183A"/>
    <w:rsid w:val="00993094"/>
    <w:rsid w:val="00993685"/>
    <w:rsid w:val="00993C1E"/>
    <w:rsid w:val="00993E9C"/>
    <w:rsid w:val="0099582B"/>
    <w:rsid w:val="009973E2"/>
    <w:rsid w:val="009A0A06"/>
    <w:rsid w:val="009A0DFA"/>
    <w:rsid w:val="009A2312"/>
    <w:rsid w:val="009A33FD"/>
    <w:rsid w:val="009A5BB0"/>
    <w:rsid w:val="009A5F5D"/>
    <w:rsid w:val="009A6D2F"/>
    <w:rsid w:val="009A6F27"/>
    <w:rsid w:val="009B1103"/>
    <w:rsid w:val="009B249F"/>
    <w:rsid w:val="009B295A"/>
    <w:rsid w:val="009B58AC"/>
    <w:rsid w:val="009B5B9C"/>
    <w:rsid w:val="009B7D7F"/>
    <w:rsid w:val="009C1DF8"/>
    <w:rsid w:val="009C2F58"/>
    <w:rsid w:val="009C3E96"/>
    <w:rsid w:val="009C7093"/>
    <w:rsid w:val="009D2BDA"/>
    <w:rsid w:val="009D6DFF"/>
    <w:rsid w:val="009D7007"/>
    <w:rsid w:val="009E0611"/>
    <w:rsid w:val="009E1547"/>
    <w:rsid w:val="009E21A1"/>
    <w:rsid w:val="009E2A0B"/>
    <w:rsid w:val="009E3E51"/>
    <w:rsid w:val="009E45FA"/>
    <w:rsid w:val="009E49F7"/>
    <w:rsid w:val="009E4D6E"/>
    <w:rsid w:val="009E4E7E"/>
    <w:rsid w:val="009E53A3"/>
    <w:rsid w:val="009E54A6"/>
    <w:rsid w:val="009E5625"/>
    <w:rsid w:val="009E5A1C"/>
    <w:rsid w:val="009E61A9"/>
    <w:rsid w:val="009F0B55"/>
    <w:rsid w:val="009F1E9B"/>
    <w:rsid w:val="009F3925"/>
    <w:rsid w:val="009F3A97"/>
    <w:rsid w:val="009F4488"/>
    <w:rsid w:val="009F44B9"/>
    <w:rsid w:val="00A00E6E"/>
    <w:rsid w:val="00A00F9C"/>
    <w:rsid w:val="00A010B1"/>
    <w:rsid w:val="00A0117E"/>
    <w:rsid w:val="00A01973"/>
    <w:rsid w:val="00A033EA"/>
    <w:rsid w:val="00A051CD"/>
    <w:rsid w:val="00A05D9F"/>
    <w:rsid w:val="00A064EE"/>
    <w:rsid w:val="00A10170"/>
    <w:rsid w:val="00A10528"/>
    <w:rsid w:val="00A1120D"/>
    <w:rsid w:val="00A11906"/>
    <w:rsid w:val="00A128F5"/>
    <w:rsid w:val="00A143A8"/>
    <w:rsid w:val="00A14440"/>
    <w:rsid w:val="00A1644D"/>
    <w:rsid w:val="00A174C1"/>
    <w:rsid w:val="00A225A6"/>
    <w:rsid w:val="00A225F1"/>
    <w:rsid w:val="00A22FCB"/>
    <w:rsid w:val="00A23383"/>
    <w:rsid w:val="00A23B0A"/>
    <w:rsid w:val="00A2793B"/>
    <w:rsid w:val="00A3182C"/>
    <w:rsid w:val="00A34325"/>
    <w:rsid w:val="00A36354"/>
    <w:rsid w:val="00A37FB0"/>
    <w:rsid w:val="00A40E6A"/>
    <w:rsid w:val="00A40F4B"/>
    <w:rsid w:val="00A42FC7"/>
    <w:rsid w:val="00A43223"/>
    <w:rsid w:val="00A44115"/>
    <w:rsid w:val="00A44132"/>
    <w:rsid w:val="00A511AA"/>
    <w:rsid w:val="00A51470"/>
    <w:rsid w:val="00A51D07"/>
    <w:rsid w:val="00A52D87"/>
    <w:rsid w:val="00A53BE7"/>
    <w:rsid w:val="00A53EEE"/>
    <w:rsid w:val="00A55453"/>
    <w:rsid w:val="00A55BDA"/>
    <w:rsid w:val="00A56117"/>
    <w:rsid w:val="00A6088D"/>
    <w:rsid w:val="00A618E9"/>
    <w:rsid w:val="00A635F9"/>
    <w:rsid w:val="00A638DD"/>
    <w:rsid w:val="00A63C2F"/>
    <w:rsid w:val="00A63F1B"/>
    <w:rsid w:val="00A64531"/>
    <w:rsid w:val="00A6493B"/>
    <w:rsid w:val="00A66ACE"/>
    <w:rsid w:val="00A670E3"/>
    <w:rsid w:val="00A72855"/>
    <w:rsid w:val="00A74144"/>
    <w:rsid w:val="00A76111"/>
    <w:rsid w:val="00A81960"/>
    <w:rsid w:val="00A8377B"/>
    <w:rsid w:val="00A868A3"/>
    <w:rsid w:val="00A879A7"/>
    <w:rsid w:val="00A92BDF"/>
    <w:rsid w:val="00A94E7E"/>
    <w:rsid w:val="00A964B7"/>
    <w:rsid w:val="00A966C4"/>
    <w:rsid w:val="00A97431"/>
    <w:rsid w:val="00AA029D"/>
    <w:rsid w:val="00AA054A"/>
    <w:rsid w:val="00AA0629"/>
    <w:rsid w:val="00AA0CD0"/>
    <w:rsid w:val="00AA456C"/>
    <w:rsid w:val="00AA56EF"/>
    <w:rsid w:val="00AA5722"/>
    <w:rsid w:val="00AA6E11"/>
    <w:rsid w:val="00AA6F0A"/>
    <w:rsid w:val="00AA74C6"/>
    <w:rsid w:val="00AB0004"/>
    <w:rsid w:val="00AB0BFF"/>
    <w:rsid w:val="00AB19F7"/>
    <w:rsid w:val="00AB295E"/>
    <w:rsid w:val="00AB327F"/>
    <w:rsid w:val="00AB37F2"/>
    <w:rsid w:val="00AB630F"/>
    <w:rsid w:val="00AB7C8E"/>
    <w:rsid w:val="00AB7D89"/>
    <w:rsid w:val="00AC065D"/>
    <w:rsid w:val="00AC1213"/>
    <w:rsid w:val="00AC3528"/>
    <w:rsid w:val="00AC4CD4"/>
    <w:rsid w:val="00AC513B"/>
    <w:rsid w:val="00AC6746"/>
    <w:rsid w:val="00AC78E5"/>
    <w:rsid w:val="00AC7EAD"/>
    <w:rsid w:val="00AD104B"/>
    <w:rsid w:val="00AD132C"/>
    <w:rsid w:val="00AD1A74"/>
    <w:rsid w:val="00AD2D7F"/>
    <w:rsid w:val="00AD6723"/>
    <w:rsid w:val="00AE00E8"/>
    <w:rsid w:val="00AE02A7"/>
    <w:rsid w:val="00AE06F6"/>
    <w:rsid w:val="00AE1498"/>
    <w:rsid w:val="00AE3119"/>
    <w:rsid w:val="00AE3C1E"/>
    <w:rsid w:val="00AE42BA"/>
    <w:rsid w:val="00AE57BB"/>
    <w:rsid w:val="00AF0D3A"/>
    <w:rsid w:val="00AF1054"/>
    <w:rsid w:val="00AF117B"/>
    <w:rsid w:val="00AF13A8"/>
    <w:rsid w:val="00AF2180"/>
    <w:rsid w:val="00AF26FD"/>
    <w:rsid w:val="00AF39A8"/>
    <w:rsid w:val="00AF3C95"/>
    <w:rsid w:val="00AF50CA"/>
    <w:rsid w:val="00AF599D"/>
    <w:rsid w:val="00AF787A"/>
    <w:rsid w:val="00AF7A9E"/>
    <w:rsid w:val="00B01D34"/>
    <w:rsid w:val="00B03140"/>
    <w:rsid w:val="00B04474"/>
    <w:rsid w:val="00B048AF"/>
    <w:rsid w:val="00B04F4F"/>
    <w:rsid w:val="00B06975"/>
    <w:rsid w:val="00B104CE"/>
    <w:rsid w:val="00B10A9F"/>
    <w:rsid w:val="00B11657"/>
    <w:rsid w:val="00B1234C"/>
    <w:rsid w:val="00B126EF"/>
    <w:rsid w:val="00B14112"/>
    <w:rsid w:val="00B14304"/>
    <w:rsid w:val="00B1451C"/>
    <w:rsid w:val="00B147C9"/>
    <w:rsid w:val="00B1486A"/>
    <w:rsid w:val="00B14EE9"/>
    <w:rsid w:val="00B15ACC"/>
    <w:rsid w:val="00B163E7"/>
    <w:rsid w:val="00B16ADF"/>
    <w:rsid w:val="00B17EE9"/>
    <w:rsid w:val="00B22C2E"/>
    <w:rsid w:val="00B2368C"/>
    <w:rsid w:val="00B239E0"/>
    <w:rsid w:val="00B24644"/>
    <w:rsid w:val="00B251EF"/>
    <w:rsid w:val="00B258E3"/>
    <w:rsid w:val="00B25DB6"/>
    <w:rsid w:val="00B26CD5"/>
    <w:rsid w:val="00B27309"/>
    <w:rsid w:val="00B30C6E"/>
    <w:rsid w:val="00B314C1"/>
    <w:rsid w:val="00B32674"/>
    <w:rsid w:val="00B32A35"/>
    <w:rsid w:val="00B33E92"/>
    <w:rsid w:val="00B340E0"/>
    <w:rsid w:val="00B34C8E"/>
    <w:rsid w:val="00B3545E"/>
    <w:rsid w:val="00B364FD"/>
    <w:rsid w:val="00B36522"/>
    <w:rsid w:val="00B36CA3"/>
    <w:rsid w:val="00B374FB"/>
    <w:rsid w:val="00B412B2"/>
    <w:rsid w:val="00B415B2"/>
    <w:rsid w:val="00B4271A"/>
    <w:rsid w:val="00B42BB1"/>
    <w:rsid w:val="00B4335D"/>
    <w:rsid w:val="00B446F4"/>
    <w:rsid w:val="00B44BF0"/>
    <w:rsid w:val="00B5035B"/>
    <w:rsid w:val="00B5162E"/>
    <w:rsid w:val="00B51C97"/>
    <w:rsid w:val="00B52064"/>
    <w:rsid w:val="00B52322"/>
    <w:rsid w:val="00B525A7"/>
    <w:rsid w:val="00B5320B"/>
    <w:rsid w:val="00B537F6"/>
    <w:rsid w:val="00B53949"/>
    <w:rsid w:val="00B54CE1"/>
    <w:rsid w:val="00B566FE"/>
    <w:rsid w:val="00B57196"/>
    <w:rsid w:val="00B61A26"/>
    <w:rsid w:val="00B61DEF"/>
    <w:rsid w:val="00B62F74"/>
    <w:rsid w:val="00B64A87"/>
    <w:rsid w:val="00B64E50"/>
    <w:rsid w:val="00B65A33"/>
    <w:rsid w:val="00B6756B"/>
    <w:rsid w:val="00B67F0E"/>
    <w:rsid w:val="00B71207"/>
    <w:rsid w:val="00B74228"/>
    <w:rsid w:val="00B749FF"/>
    <w:rsid w:val="00B76711"/>
    <w:rsid w:val="00B767B5"/>
    <w:rsid w:val="00B76EC1"/>
    <w:rsid w:val="00B77C6A"/>
    <w:rsid w:val="00B8140B"/>
    <w:rsid w:val="00B836E8"/>
    <w:rsid w:val="00B837AD"/>
    <w:rsid w:val="00B848D4"/>
    <w:rsid w:val="00B92F6F"/>
    <w:rsid w:val="00B9531A"/>
    <w:rsid w:val="00B95C8B"/>
    <w:rsid w:val="00BA1389"/>
    <w:rsid w:val="00BA314E"/>
    <w:rsid w:val="00BA50D8"/>
    <w:rsid w:val="00BA649C"/>
    <w:rsid w:val="00BA71BA"/>
    <w:rsid w:val="00BB1A33"/>
    <w:rsid w:val="00BB2089"/>
    <w:rsid w:val="00BB4D5E"/>
    <w:rsid w:val="00BB546B"/>
    <w:rsid w:val="00BB5611"/>
    <w:rsid w:val="00BB57B7"/>
    <w:rsid w:val="00BB778B"/>
    <w:rsid w:val="00BC1EA8"/>
    <w:rsid w:val="00BC2470"/>
    <w:rsid w:val="00BC2E3E"/>
    <w:rsid w:val="00BC4670"/>
    <w:rsid w:val="00BC55C3"/>
    <w:rsid w:val="00BD4329"/>
    <w:rsid w:val="00BD46B7"/>
    <w:rsid w:val="00BD4E0F"/>
    <w:rsid w:val="00BD60E0"/>
    <w:rsid w:val="00BD7C45"/>
    <w:rsid w:val="00BD7F97"/>
    <w:rsid w:val="00BE076D"/>
    <w:rsid w:val="00BE15E8"/>
    <w:rsid w:val="00BE4318"/>
    <w:rsid w:val="00BE4D52"/>
    <w:rsid w:val="00BE559A"/>
    <w:rsid w:val="00BF058F"/>
    <w:rsid w:val="00BF05C6"/>
    <w:rsid w:val="00BF174E"/>
    <w:rsid w:val="00BF2A4D"/>
    <w:rsid w:val="00BF4CB6"/>
    <w:rsid w:val="00BF54B4"/>
    <w:rsid w:val="00BF5F78"/>
    <w:rsid w:val="00BF720E"/>
    <w:rsid w:val="00BF77B9"/>
    <w:rsid w:val="00BF79BD"/>
    <w:rsid w:val="00BF7EF5"/>
    <w:rsid w:val="00C03498"/>
    <w:rsid w:val="00C03A6F"/>
    <w:rsid w:val="00C04FE0"/>
    <w:rsid w:val="00C0505D"/>
    <w:rsid w:val="00C05544"/>
    <w:rsid w:val="00C06545"/>
    <w:rsid w:val="00C106CF"/>
    <w:rsid w:val="00C111F4"/>
    <w:rsid w:val="00C11608"/>
    <w:rsid w:val="00C15BEE"/>
    <w:rsid w:val="00C161DC"/>
    <w:rsid w:val="00C17205"/>
    <w:rsid w:val="00C17553"/>
    <w:rsid w:val="00C1755F"/>
    <w:rsid w:val="00C175DA"/>
    <w:rsid w:val="00C17621"/>
    <w:rsid w:val="00C179E7"/>
    <w:rsid w:val="00C17AC6"/>
    <w:rsid w:val="00C20A1E"/>
    <w:rsid w:val="00C221BA"/>
    <w:rsid w:val="00C26AB7"/>
    <w:rsid w:val="00C26DEC"/>
    <w:rsid w:val="00C307BC"/>
    <w:rsid w:val="00C31A42"/>
    <w:rsid w:val="00C3213A"/>
    <w:rsid w:val="00C32418"/>
    <w:rsid w:val="00C35243"/>
    <w:rsid w:val="00C36289"/>
    <w:rsid w:val="00C400A6"/>
    <w:rsid w:val="00C40836"/>
    <w:rsid w:val="00C4445F"/>
    <w:rsid w:val="00C44C6E"/>
    <w:rsid w:val="00C4685A"/>
    <w:rsid w:val="00C46E1E"/>
    <w:rsid w:val="00C51885"/>
    <w:rsid w:val="00C51FD8"/>
    <w:rsid w:val="00C540F0"/>
    <w:rsid w:val="00C54190"/>
    <w:rsid w:val="00C54339"/>
    <w:rsid w:val="00C547A2"/>
    <w:rsid w:val="00C56B01"/>
    <w:rsid w:val="00C57346"/>
    <w:rsid w:val="00C60290"/>
    <w:rsid w:val="00C617EF"/>
    <w:rsid w:val="00C63EC1"/>
    <w:rsid w:val="00C714B3"/>
    <w:rsid w:val="00C71ED6"/>
    <w:rsid w:val="00C725F2"/>
    <w:rsid w:val="00C75D2B"/>
    <w:rsid w:val="00C75DCD"/>
    <w:rsid w:val="00C7600B"/>
    <w:rsid w:val="00C76B13"/>
    <w:rsid w:val="00C80612"/>
    <w:rsid w:val="00C80AF8"/>
    <w:rsid w:val="00C81370"/>
    <w:rsid w:val="00C8140C"/>
    <w:rsid w:val="00C82D82"/>
    <w:rsid w:val="00C832A8"/>
    <w:rsid w:val="00C83486"/>
    <w:rsid w:val="00C839F4"/>
    <w:rsid w:val="00C83BE7"/>
    <w:rsid w:val="00C853D8"/>
    <w:rsid w:val="00C8544B"/>
    <w:rsid w:val="00C86927"/>
    <w:rsid w:val="00C91C39"/>
    <w:rsid w:val="00C92F1F"/>
    <w:rsid w:val="00C93CC3"/>
    <w:rsid w:val="00C9510F"/>
    <w:rsid w:val="00C95531"/>
    <w:rsid w:val="00C96128"/>
    <w:rsid w:val="00C96200"/>
    <w:rsid w:val="00C9714A"/>
    <w:rsid w:val="00C97386"/>
    <w:rsid w:val="00CA03AB"/>
    <w:rsid w:val="00CA1F1D"/>
    <w:rsid w:val="00CA3B14"/>
    <w:rsid w:val="00CA45BA"/>
    <w:rsid w:val="00CA6322"/>
    <w:rsid w:val="00CA6549"/>
    <w:rsid w:val="00CA663E"/>
    <w:rsid w:val="00CA7BA8"/>
    <w:rsid w:val="00CB2DC4"/>
    <w:rsid w:val="00CB50D7"/>
    <w:rsid w:val="00CB79D5"/>
    <w:rsid w:val="00CB7F39"/>
    <w:rsid w:val="00CC1507"/>
    <w:rsid w:val="00CC22D4"/>
    <w:rsid w:val="00CC294B"/>
    <w:rsid w:val="00CC36CC"/>
    <w:rsid w:val="00CC3AC6"/>
    <w:rsid w:val="00CC539D"/>
    <w:rsid w:val="00CC7121"/>
    <w:rsid w:val="00CD0B96"/>
    <w:rsid w:val="00CD0CC2"/>
    <w:rsid w:val="00CD1FB5"/>
    <w:rsid w:val="00CD318B"/>
    <w:rsid w:val="00CD36CD"/>
    <w:rsid w:val="00CD562B"/>
    <w:rsid w:val="00CE0A4E"/>
    <w:rsid w:val="00CE1916"/>
    <w:rsid w:val="00CE19AB"/>
    <w:rsid w:val="00CE56F5"/>
    <w:rsid w:val="00CE5828"/>
    <w:rsid w:val="00CE7A78"/>
    <w:rsid w:val="00CF0002"/>
    <w:rsid w:val="00CF36E3"/>
    <w:rsid w:val="00CF4061"/>
    <w:rsid w:val="00CF4332"/>
    <w:rsid w:val="00CF6061"/>
    <w:rsid w:val="00CF6A0D"/>
    <w:rsid w:val="00D01001"/>
    <w:rsid w:val="00D01500"/>
    <w:rsid w:val="00D03565"/>
    <w:rsid w:val="00D05AD4"/>
    <w:rsid w:val="00D06403"/>
    <w:rsid w:val="00D106B5"/>
    <w:rsid w:val="00D10A92"/>
    <w:rsid w:val="00D12394"/>
    <w:rsid w:val="00D12546"/>
    <w:rsid w:val="00D1385F"/>
    <w:rsid w:val="00D15FA4"/>
    <w:rsid w:val="00D23083"/>
    <w:rsid w:val="00D23136"/>
    <w:rsid w:val="00D25AB6"/>
    <w:rsid w:val="00D2685F"/>
    <w:rsid w:val="00D27E43"/>
    <w:rsid w:val="00D32D7B"/>
    <w:rsid w:val="00D34CC7"/>
    <w:rsid w:val="00D3576C"/>
    <w:rsid w:val="00D35C6C"/>
    <w:rsid w:val="00D36E9C"/>
    <w:rsid w:val="00D37846"/>
    <w:rsid w:val="00D37A79"/>
    <w:rsid w:val="00D40785"/>
    <w:rsid w:val="00D40E4B"/>
    <w:rsid w:val="00D42950"/>
    <w:rsid w:val="00D434BE"/>
    <w:rsid w:val="00D4409D"/>
    <w:rsid w:val="00D467C8"/>
    <w:rsid w:val="00D47464"/>
    <w:rsid w:val="00D477CC"/>
    <w:rsid w:val="00D47FAE"/>
    <w:rsid w:val="00D47FD0"/>
    <w:rsid w:val="00D50A52"/>
    <w:rsid w:val="00D5419C"/>
    <w:rsid w:val="00D543D9"/>
    <w:rsid w:val="00D545E7"/>
    <w:rsid w:val="00D569E4"/>
    <w:rsid w:val="00D56FD4"/>
    <w:rsid w:val="00D57440"/>
    <w:rsid w:val="00D61476"/>
    <w:rsid w:val="00D6222F"/>
    <w:rsid w:val="00D623EA"/>
    <w:rsid w:val="00D633A2"/>
    <w:rsid w:val="00D658DC"/>
    <w:rsid w:val="00D66D5D"/>
    <w:rsid w:val="00D70220"/>
    <w:rsid w:val="00D71BC3"/>
    <w:rsid w:val="00D76294"/>
    <w:rsid w:val="00D76650"/>
    <w:rsid w:val="00D7766C"/>
    <w:rsid w:val="00D81046"/>
    <w:rsid w:val="00D82426"/>
    <w:rsid w:val="00D82B6C"/>
    <w:rsid w:val="00D84693"/>
    <w:rsid w:val="00D8661D"/>
    <w:rsid w:val="00D909C4"/>
    <w:rsid w:val="00D94AB0"/>
    <w:rsid w:val="00D94DBA"/>
    <w:rsid w:val="00D955D4"/>
    <w:rsid w:val="00D96BE4"/>
    <w:rsid w:val="00D96F07"/>
    <w:rsid w:val="00DA0EED"/>
    <w:rsid w:val="00DA1D58"/>
    <w:rsid w:val="00DA301D"/>
    <w:rsid w:val="00DA303A"/>
    <w:rsid w:val="00DA4236"/>
    <w:rsid w:val="00DA4AEB"/>
    <w:rsid w:val="00DA5991"/>
    <w:rsid w:val="00DA7A13"/>
    <w:rsid w:val="00DA7F71"/>
    <w:rsid w:val="00DB0E76"/>
    <w:rsid w:val="00DB0ED3"/>
    <w:rsid w:val="00DB349C"/>
    <w:rsid w:val="00DB4A73"/>
    <w:rsid w:val="00DB5365"/>
    <w:rsid w:val="00DB6F71"/>
    <w:rsid w:val="00DC03CC"/>
    <w:rsid w:val="00DC0EE5"/>
    <w:rsid w:val="00DC1CAC"/>
    <w:rsid w:val="00DC260F"/>
    <w:rsid w:val="00DC2863"/>
    <w:rsid w:val="00DC33D8"/>
    <w:rsid w:val="00DC523F"/>
    <w:rsid w:val="00DC5ABE"/>
    <w:rsid w:val="00DD03A1"/>
    <w:rsid w:val="00DD09BB"/>
    <w:rsid w:val="00DD1BA8"/>
    <w:rsid w:val="00DD1D03"/>
    <w:rsid w:val="00DD40DC"/>
    <w:rsid w:val="00DD4301"/>
    <w:rsid w:val="00DD4AD1"/>
    <w:rsid w:val="00DD623E"/>
    <w:rsid w:val="00DE0514"/>
    <w:rsid w:val="00DE053A"/>
    <w:rsid w:val="00DE074E"/>
    <w:rsid w:val="00DE2EE0"/>
    <w:rsid w:val="00DE3A4F"/>
    <w:rsid w:val="00DE4621"/>
    <w:rsid w:val="00DE481C"/>
    <w:rsid w:val="00DE4C2B"/>
    <w:rsid w:val="00DE4FC5"/>
    <w:rsid w:val="00DE71F3"/>
    <w:rsid w:val="00DF06A9"/>
    <w:rsid w:val="00DF53CD"/>
    <w:rsid w:val="00DF5997"/>
    <w:rsid w:val="00DF6642"/>
    <w:rsid w:val="00E00915"/>
    <w:rsid w:val="00E00BF4"/>
    <w:rsid w:val="00E01FA8"/>
    <w:rsid w:val="00E05612"/>
    <w:rsid w:val="00E062BA"/>
    <w:rsid w:val="00E079A6"/>
    <w:rsid w:val="00E07FF6"/>
    <w:rsid w:val="00E10490"/>
    <w:rsid w:val="00E111B2"/>
    <w:rsid w:val="00E1127A"/>
    <w:rsid w:val="00E112C6"/>
    <w:rsid w:val="00E12BDC"/>
    <w:rsid w:val="00E2070F"/>
    <w:rsid w:val="00E20826"/>
    <w:rsid w:val="00E21044"/>
    <w:rsid w:val="00E24349"/>
    <w:rsid w:val="00E257AD"/>
    <w:rsid w:val="00E261B2"/>
    <w:rsid w:val="00E2674E"/>
    <w:rsid w:val="00E27837"/>
    <w:rsid w:val="00E30879"/>
    <w:rsid w:val="00E30A8B"/>
    <w:rsid w:val="00E32AB0"/>
    <w:rsid w:val="00E32EBF"/>
    <w:rsid w:val="00E3309A"/>
    <w:rsid w:val="00E35F30"/>
    <w:rsid w:val="00E44F79"/>
    <w:rsid w:val="00E460BC"/>
    <w:rsid w:val="00E5019B"/>
    <w:rsid w:val="00E53210"/>
    <w:rsid w:val="00E5425C"/>
    <w:rsid w:val="00E5569A"/>
    <w:rsid w:val="00E5581A"/>
    <w:rsid w:val="00E55F46"/>
    <w:rsid w:val="00E5685C"/>
    <w:rsid w:val="00E577DC"/>
    <w:rsid w:val="00E57CE0"/>
    <w:rsid w:val="00E64E83"/>
    <w:rsid w:val="00E650E0"/>
    <w:rsid w:val="00E72F9D"/>
    <w:rsid w:val="00E741DD"/>
    <w:rsid w:val="00E74385"/>
    <w:rsid w:val="00E74432"/>
    <w:rsid w:val="00E7606A"/>
    <w:rsid w:val="00E778D1"/>
    <w:rsid w:val="00E81B04"/>
    <w:rsid w:val="00E83E21"/>
    <w:rsid w:val="00E846CC"/>
    <w:rsid w:val="00E84BE6"/>
    <w:rsid w:val="00E87B81"/>
    <w:rsid w:val="00E90459"/>
    <w:rsid w:val="00E90F59"/>
    <w:rsid w:val="00E92EBB"/>
    <w:rsid w:val="00E96FFD"/>
    <w:rsid w:val="00E970AF"/>
    <w:rsid w:val="00EA1D25"/>
    <w:rsid w:val="00EA2667"/>
    <w:rsid w:val="00EA285A"/>
    <w:rsid w:val="00EA346B"/>
    <w:rsid w:val="00EA4055"/>
    <w:rsid w:val="00EB09F8"/>
    <w:rsid w:val="00EB0F6D"/>
    <w:rsid w:val="00EB1915"/>
    <w:rsid w:val="00EB1D39"/>
    <w:rsid w:val="00EB3E69"/>
    <w:rsid w:val="00EB63CA"/>
    <w:rsid w:val="00EB7A62"/>
    <w:rsid w:val="00EB7B25"/>
    <w:rsid w:val="00EC032C"/>
    <w:rsid w:val="00EC05C4"/>
    <w:rsid w:val="00EC07B3"/>
    <w:rsid w:val="00EC152B"/>
    <w:rsid w:val="00EC34C8"/>
    <w:rsid w:val="00EC3978"/>
    <w:rsid w:val="00EC3CFE"/>
    <w:rsid w:val="00EC4C13"/>
    <w:rsid w:val="00EC56EF"/>
    <w:rsid w:val="00EC665A"/>
    <w:rsid w:val="00EC722A"/>
    <w:rsid w:val="00ED226C"/>
    <w:rsid w:val="00ED4894"/>
    <w:rsid w:val="00ED4C15"/>
    <w:rsid w:val="00ED4E84"/>
    <w:rsid w:val="00ED59AB"/>
    <w:rsid w:val="00ED65E8"/>
    <w:rsid w:val="00ED7F6E"/>
    <w:rsid w:val="00EE12F7"/>
    <w:rsid w:val="00EE1CA9"/>
    <w:rsid w:val="00EE4250"/>
    <w:rsid w:val="00EE4B17"/>
    <w:rsid w:val="00EE6B3B"/>
    <w:rsid w:val="00EE7347"/>
    <w:rsid w:val="00EF34A2"/>
    <w:rsid w:val="00EF4158"/>
    <w:rsid w:val="00EF4AF2"/>
    <w:rsid w:val="00EF6756"/>
    <w:rsid w:val="00EF7A56"/>
    <w:rsid w:val="00F028E5"/>
    <w:rsid w:val="00F02B2E"/>
    <w:rsid w:val="00F045F1"/>
    <w:rsid w:val="00F07099"/>
    <w:rsid w:val="00F0726B"/>
    <w:rsid w:val="00F078E2"/>
    <w:rsid w:val="00F12046"/>
    <w:rsid w:val="00F1230B"/>
    <w:rsid w:val="00F133B1"/>
    <w:rsid w:val="00F16C48"/>
    <w:rsid w:val="00F16C99"/>
    <w:rsid w:val="00F17103"/>
    <w:rsid w:val="00F216C8"/>
    <w:rsid w:val="00F229C6"/>
    <w:rsid w:val="00F22D1B"/>
    <w:rsid w:val="00F230D8"/>
    <w:rsid w:val="00F238D7"/>
    <w:rsid w:val="00F23AF1"/>
    <w:rsid w:val="00F25754"/>
    <w:rsid w:val="00F25BA3"/>
    <w:rsid w:val="00F266F2"/>
    <w:rsid w:val="00F2697F"/>
    <w:rsid w:val="00F30144"/>
    <w:rsid w:val="00F3391D"/>
    <w:rsid w:val="00F34CEE"/>
    <w:rsid w:val="00F37CAD"/>
    <w:rsid w:val="00F403C5"/>
    <w:rsid w:val="00F4480C"/>
    <w:rsid w:val="00F45D64"/>
    <w:rsid w:val="00F46DB1"/>
    <w:rsid w:val="00F50175"/>
    <w:rsid w:val="00F50918"/>
    <w:rsid w:val="00F515E9"/>
    <w:rsid w:val="00F53748"/>
    <w:rsid w:val="00F5478D"/>
    <w:rsid w:val="00F55E50"/>
    <w:rsid w:val="00F569E7"/>
    <w:rsid w:val="00F56A67"/>
    <w:rsid w:val="00F56FB1"/>
    <w:rsid w:val="00F61743"/>
    <w:rsid w:val="00F619BF"/>
    <w:rsid w:val="00F61ABE"/>
    <w:rsid w:val="00F63232"/>
    <w:rsid w:val="00F67009"/>
    <w:rsid w:val="00F67C92"/>
    <w:rsid w:val="00F7165B"/>
    <w:rsid w:val="00F71B1E"/>
    <w:rsid w:val="00F721D1"/>
    <w:rsid w:val="00F74665"/>
    <w:rsid w:val="00F75D69"/>
    <w:rsid w:val="00F76A9A"/>
    <w:rsid w:val="00F77F90"/>
    <w:rsid w:val="00F80EAD"/>
    <w:rsid w:val="00F83C81"/>
    <w:rsid w:val="00F8687B"/>
    <w:rsid w:val="00F87AED"/>
    <w:rsid w:val="00F908F2"/>
    <w:rsid w:val="00F90F8A"/>
    <w:rsid w:val="00F911B4"/>
    <w:rsid w:val="00F91C60"/>
    <w:rsid w:val="00F93444"/>
    <w:rsid w:val="00F94C31"/>
    <w:rsid w:val="00F97006"/>
    <w:rsid w:val="00F97AFA"/>
    <w:rsid w:val="00F97DC6"/>
    <w:rsid w:val="00FA02FE"/>
    <w:rsid w:val="00FA1F66"/>
    <w:rsid w:val="00FA2271"/>
    <w:rsid w:val="00FA3304"/>
    <w:rsid w:val="00FA3A00"/>
    <w:rsid w:val="00FA3D9F"/>
    <w:rsid w:val="00FA413E"/>
    <w:rsid w:val="00FA7172"/>
    <w:rsid w:val="00FB2FBF"/>
    <w:rsid w:val="00FB32EA"/>
    <w:rsid w:val="00FB5EAD"/>
    <w:rsid w:val="00FB68D0"/>
    <w:rsid w:val="00FB74CF"/>
    <w:rsid w:val="00FC0CB4"/>
    <w:rsid w:val="00FC0EE3"/>
    <w:rsid w:val="00FC1922"/>
    <w:rsid w:val="00FC2AF3"/>
    <w:rsid w:val="00FC2B1E"/>
    <w:rsid w:val="00FC2DB8"/>
    <w:rsid w:val="00FC32B7"/>
    <w:rsid w:val="00FC338F"/>
    <w:rsid w:val="00FC3591"/>
    <w:rsid w:val="00FC36D1"/>
    <w:rsid w:val="00FC4DF8"/>
    <w:rsid w:val="00FC5772"/>
    <w:rsid w:val="00FC5D74"/>
    <w:rsid w:val="00FC77A0"/>
    <w:rsid w:val="00FC7983"/>
    <w:rsid w:val="00FD0B37"/>
    <w:rsid w:val="00FD185F"/>
    <w:rsid w:val="00FD1EF2"/>
    <w:rsid w:val="00FD2CB6"/>
    <w:rsid w:val="00FD3518"/>
    <w:rsid w:val="00FD3597"/>
    <w:rsid w:val="00FD4BBA"/>
    <w:rsid w:val="00FD57F7"/>
    <w:rsid w:val="00FE0D5E"/>
    <w:rsid w:val="00FE13E0"/>
    <w:rsid w:val="00FE2F4C"/>
    <w:rsid w:val="00FE5832"/>
    <w:rsid w:val="00FF251F"/>
    <w:rsid w:val="00FF31E8"/>
    <w:rsid w:val="00FF422B"/>
    <w:rsid w:val="00FF477C"/>
    <w:rsid w:val="00FF4A85"/>
    <w:rsid w:val="00FF4E11"/>
    <w:rsid w:val="00FF5D72"/>
    <w:rsid w:val="00FF6320"/>
    <w:rsid w:val="00FF6B5D"/>
    <w:rsid w:val="00FF79B4"/>
    <w:rsid w:val="00FF7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fabf8f">
      <v:fill color="white" color2="#fbd4b4" focusposition="1" focussize="" focus="100%" type="gradient"/>
      <v:stroke color="#fabf8f" weight="1pt"/>
      <v:shadow on="t" type="perspective" color="#974706" opacity=".5" offset="1pt" offset2="-3pt"/>
    </o:shapedefaults>
    <o:shapelayout v:ext="edit">
      <o:idmap v:ext="edit" data="1"/>
    </o:shapelayout>
  </w:shapeDefaults>
  <w:decimalSymbol w:val=","/>
  <w:listSeparator w:val=";"/>
  <w14:docId w14:val="2BC1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5BEE"/>
    <w:rPr>
      <w:rFonts w:cs="Tahoma"/>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A78"/>
    <w:pPr>
      <w:tabs>
        <w:tab w:val="center" w:pos="4536"/>
        <w:tab w:val="right" w:pos="9072"/>
      </w:tabs>
    </w:pPr>
  </w:style>
  <w:style w:type="paragraph" w:styleId="Stopka">
    <w:name w:val="footer"/>
    <w:basedOn w:val="Normalny"/>
    <w:link w:val="StopkaZnak"/>
    <w:uiPriority w:val="99"/>
    <w:rsid w:val="00CE7A78"/>
    <w:pPr>
      <w:tabs>
        <w:tab w:val="center" w:pos="4536"/>
        <w:tab w:val="right" w:pos="9072"/>
      </w:tabs>
    </w:pPr>
  </w:style>
  <w:style w:type="paragraph" w:styleId="Tekstdymka">
    <w:name w:val="Balloon Text"/>
    <w:basedOn w:val="Normalny"/>
    <w:semiHidden/>
    <w:rsid w:val="00AB630F"/>
    <w:rPr>
      <w:rFonts w:ascii="Tahoma" w:hAnsi="Tahoma"/>
      <w:sz w:val="16"/>
      <w:szCs w:val="16"/>
    </w:rPr>
  </w:style>
  <w:style w:type="character" w:styleId="Numerstrony">
    <w:name w:val="page number"/>
    <w:basedOn w:val="Domylnaczcionkaakapitu"/>
    <w:rsid w:val="00400E9C"/>
  </w:style>
  <w:style w:type="table" w:styleId="Tabela-Siatka">
    <w:name w:val="Table Grid"/>
    <w:basedOn w:val="Standardowy"/>
    <w:rsid w:val="00541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F01C9"/>
    <w:pPr>
      <w:ind w:left="720"/>
      <w:contextualSpacing/>
    </w:pPr>
    <w:rPr>
      <w:rFonts w:cs="Times New Roman"/>
      <w:sz w:val="24"/>
      <w:szCs w:val="24"/>
    </w:rPr>
  </w:style>
  <w:style w:type="table" w:customStyle="1" w:styleId="rednialista1akcent11">
    <w:name w:val="Średnia lista 1 — akcent 11"/>
    <w:basedOn w:val="Standardowy"/>
    <w:uiPriority w:val="65"/>
    <w:rsid w:val="00EA266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redniasiatka1akcent1">
    <w:name w:val="Medium Grid 1 Accent 1"/>
    <w:basedOn w:val="Standardowy"/>
    <w:uiPriority w:val="67"/>
    <w:rsid w:val="00EA26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Hipercze">
    <w:name w:val="Hyperlink"/>
    <w:uiPriority w:val="99"/>
    <w:unhideWhenUsed/>
    <w:rsid w:val="00107A48"/>
    <w:rPr>
      <w:color w:val="0000FF"/>
      <w:u w:val="single"/>
    </w:rPr>
  </w:style>
  <w:style w:type="character" w:customStyle="1" w:styleId="apple-converted-space">
    <w:name w:val="apple-converted-space"/>
    <w:rsid w:val="00157ED8"/>
  </w:style>
  <w:style w:type="character" w:customStyle="1" w:styleId="h1">
    <w:name w:val="h1"/>
    <w:basedOn w:val="Domylnaczcionkaakapitu"/>
    <w:rsid w:val="000D2505"/>
  </w:style>
  <w:style w:type="paragraph" w:styleId="NormalnyWeb">
    <w:name w:val="Normal (Web)"/>
    <w:basedOn w:val="Normalny"/>
    <w:uiPriority w:val="99"/>
    <w:unhideWhenUsed/>
    <w:rsid w:val="001C6B76"/>
    <w:pPr>
      <w:spacing w:before="100" w:beforeAutospacing="1" w:after="100" w:afterAutospacing="1"/>
    </w:pPr>
    <w:rPr>
      <w:rFonts w:cs="Times New Roman"/>
      <w:sz w:val="24"/>
      <w:szCs w:val="24"/>
    </w:rPr>
  </w:style>
  <w:style w:type="character" w:styleId="Pogrubienie">
    <w:name w:val="Strong"/>
    <w:uiPriority w:val="22"/>
    <w:qFormat/>
    <w:rsid w:val="001C6B76"/>
    <w:rPr>
      <w:b/>
      <w:bCs/>
    </w:rPr>
  </w:style>
  <w:style w:type="character" w:styleId="Odwoaniedokomentarza">
    <w:name w:val="annotation reference"/>
    <w:rsid w:val="00A94E7E"/>
    <w:rPr>
      <w:sz w:val="16"/>
      <w:szCs w:val="16"/>
    </w:rPr>
  </w:style>
  <w:style w:type="paragraph" w:styleId="Tekstkomentarza">
    <w:name w:val="annotation text"/>
    <w:basedOn w:val="Normalny"/>
    <w:link w:val="TekstkomentarzaZnak"/>
    <w:rsid w:val="00A94E7E"/>
    <w:rPr>
      <w:rFonts w:cs="Times New Roman"/>
      <w:sz w:val="20"/>
      <w:lang w:val="x-none" w:eastAsia="x-none"/>
    </w:rPr>
  </w:style>
  <w:style w:type="character" w:customStyle="1" w:styleId="TekstkomentarzaZnak">
    <w:name w:val="Tekst komentarza Znak"/>
    <w:link w:val="Tekstkomentarza"/>
    <w:rsid w:val="00A94E7E"/>
    <w:rPr>
      <w:rFonts w:cs="Tahoma"/>
    </w:rPr>
  </w:style>
  <w:style w:type="paragraph" w:styleId="Tematkomentarza">
    <w:name w:val="annotation subject"/>
    <w:basedOn w:val="Tekstkomentarza"/>
    <w:next w:val="Tekstkomentarza"/>
    <w:link w:val="TematkomentarzaZnak"/>
    <w:rsid w:val="00A94E7E"/>
    <w:rPr>
      <w:b/>
      <w:bCs/>
    </w:rPr>
  </w:style>
  <w:style w:type="character" w:customStyle="1" w:styleId="TematkomentarzaZnak">
    <w:name w:val="Temat komentarza Znak"/>
    <w:link w:val="Tematkomentarza"/>
    <w:rsid w:val="00A94E7E"/>
    <w:rPr>
      <w:rFonts w:cs="Tahoma"/>
      <w:b/>
      <w:bCs/>
    </w:rPr>
  </w:style>
  <w:style w:type="character" w:styleId="Uwydatnienie">
    <w:name w:val="Emphasis"/>
    <w:uiPriority w:val="20"/>
    <w:qFormat/>
    <w:rsid w:val="00D8661D"/>
    <w:rPr>
      <w:i/>
      <w:iCs/>
    </w:rPr>
  </w:style>
  <w:style w:type="paragraph" w:styleId="Poprawka">
    <w:name w:val="Revision"/>
    <w:hidden/>
    <w:uiPriority w:val="99"/>
    <w:semiHidden/>
    <w:rsid w:val="00780470"/>
    <w:rPr>
      <w:rFonts w:cs="Tahoma"/>
      <w:sz w:val="26"/>
    </w:rPr>
  </w:style>
  <w:style w:type="paragraph" w:styleId="Tekstprzypisukocowego">
    <w:name w:val="endnote text"/>
    <w:basedOn w:val="Normalny"/>
    <w:link w:val="TekstprzypisukocowegoZnak"/>
    <w:rsid w:val="00782879"/>
    <w:rPr>
      <w:sz w:val="20"/>
    </w:rPr>
  </w:style>
  <w:style w:type="character" w:customStyle="1" w:styleId="TekstprzypisukocowegoZnak">
    <w:name w:val="Tekst przypisu końcowego Znak"/>
    <w:link w:val="Tekstprzypisukocowego"/>
    <w:rsid w:val="00782879"/>
    <w:rPr>
      <w:rFonts w:cs="Tahoma"/>
    </w:rPr>
  </w:style>
  <w:style w:type="character" w:styleId="Odwoanieprzypisukocowego">
    <w:name w:val="endnote reference"/>
    <w:rsid w:val="00782879"/>
    <w:rPr>
      <w:vertAlign w:val="superscript"/>
    </w:rPr>
  </w:style>
  <w:style w:type="paragraph" w:styleId="Tekstprzypisudolnego">
    <w:name w:val="footnote text"/>
    <w:aliases w:val="Tekst przypisu dolnego Znak Znak,Tekst przypisu dolnego Znak Znak Znak,Footnote,Podrozdział,Tekst przypisu dolnego-poligrafia"/>
    <w:basedOn w:val="Normalny"/>
    <w:link w:val="TekstprzypisudolnegoZnak"/>
    <w:uiPriority w:val="99"/>
    <w:qFormat/>
    <w:rsid w:val="007B54CD"/>
    <w:rPr>
      <w:sz w:val="20"/>
    </w:rPr>
  </w:style>
  <w:style w:type="character" w:customStyle="1" w:styleId="TekstprzypisudolnegoZnak">
    <w:name w:val="Tekst przypisu dolnego Znak"/>
    <w:aliases w:val="Tekst przypisu dolnego Znak Znak Znak1,Tekst przypisu dolnego Znak Znak Znak Znak,Footnote Znak,Podrozdział Znak,Tekst przypisu dolnego-poligrafia Znak"/>
    <w:link w:val="Tekstprzypisudolnego"/>
    <w:uiPriority w:val="99"/>
    <w:rsid w:val="007B54CD"/>
    <w:rPr>
      <w:rFonts w:cs="Tahoma"/>
    </w:rPr>
  </w:style>
  <w:style w:type="character" w:styleId="Odwoanieprzypisudolnego">
    <w:name w:val="footnote reference"/>
    <w:uiPriority w:val="99"/>
    <w:qFormat/>
    <w:rsid w:val="007B54CD"/>
    <w:rPr>
      <w:vertAlign w:val="superscript"/>
    </w:rPr>
  </w:style>
  <w:style w:type="character" w:customStyle="1" w:styleId="st">
    <w:name w:val="st"/>
    <w:rsid w:val="009820E1"/>
  </w:style>
  <w:style w:type="paragraph" w:customStyle="1" w:styleId="IR2014-tekst">
    <w:name w:val="IR 2014 - tekst"/>
    <w:basedOn w:val="Normalny"/>
    <w:link w:val="IR2014-tekstZnak"/>
    <w:qFormat/>
    <w:rsid w:val="00BD4329"/>
    <w:pPr>
      <w:spacing w:line="400" w:lineRule="exact"/>
      <w:ind w:firstLine="567"/>
      <w:jc w:val="both"/>
    </w:pPr>
    <w:rPr>
      <w:rFonts w:cs="Times New Roman"/>
      <w:spacing w:val="5"/>
      <w:szCs w:val="26"/>
    </w:rPr>
  </w:style>
  <w:style w:type="character" w:customStyle="1" w:styleId="IR2014-tekstZnak">
    <w:name w:val="IR 2014 - tekst Znak"/>
    <w:link w:val="IR2014-tekst"/>
    <w:rsid w:val="00BD4329"/>
    <w:rPr>
      <w:spacing w:val="5"/>
      <w:sz w:val="26"/>
      <w:szCs w:val="26"/>
    </w:rPr>
  </w:style>
  <w:style w:type="paragraph" w:customStyle="1" w:styleId="Pa0">
    <w:name w:val="Pa0"/>
    <w:basedOn w:val="Normalny"/>
    <w:next w:val="Normalny"/>
    <w:uiPriority w:val="99"/>
    <w:rsid w:val="00274F04"/>
    <w:pPr>
      <w:autoSpaceDE w:val="0"/>
      <w:autoSpaceDN w:val="0"/>
      <w:adjustRightInd w:val="0"/>
      <w:spacing w:line="241" w:lineRule="atLeast"/>
    </w:pPr>
    <w:rPr>
      <w:rFonts w:ascii="Trajan Pro" w:eastAsia="Calibri" w:hAnsi="Trajan Pro" w:cs="Times New Roman"/>
      <w:sz w:val="24"/>
      <w:szCs w:val="24"/>
      <w:lang w:eastAsia="en-US"/>
    </w:rPr>
  </w:style>
  <w:style w:type="character" w:customStyle="1" w:styleId="A0">
    <w:name w:val="A0"/>
    <w:uiPriority w:val="99"/>
    <w:rsid w:val="00274F04"/>
    <w:rPr>
      <w:rFonts w:cs="Trajan Pro"/>
      <w:color w:val="000000"/>
      <w:sz w:val="34"/>
      <w:szCs w:val="34"/>
    </w:rPr>
  </w:style>
  <w:style w:type="character" w:customStyle="1" w:styleId="StopkaZnak">
    <w:name w:val="Stopka Znak"/>
    <w:basedOn w:val="Domylnaczcionkaakapitu"/>
    <w:link w:val="Stopka"/>
    <w:uiPriority w:val="99"/>
    <w:rsid w:val="00785014"/>
    <w:rPr>
      <w:rFonts w:cs="Tahoma"/>
      <w:sz w:val="26"/>
    </w:rPr>
  </w:style>
  <w:style w:type="character" w:customStyle="1" w:styleId="Heading1">
    <w:name w:val="Heading #1_"/>
    <w:basedOn w:val="Domylnaczcionkaakapitu"/>
    <w:link w:val="Heading10"/>
    <w:rsid w:val="00FD57F7"/>
    <w:rPr>
      <w:rFonts w:ascii="Calibri" w:eastAsia="Calibri" w:hAnsi="Calibri" w:cs="Calibri"/>
      <w:b/>
      <w:bCs/>
      <w:sz w:val="26"/>
      <w:szCs w:val="26"/>
      <w:shd w:val="clear" w:color="auto" w:fill="FFFFFF"/>
    </w:rPr>
  </w:style>
  <w:style w:type="character" w:customStyle="1" w:styleId="Heading112pt">
    <w:name w:val="Heading #1 + 12 pt"/>
    <w:basedOn w:val="Heading1"/>
    <w:rsid w:val="00FD57F7"/>
    <w:rPr>
      <w:rFonts w:ascii="Calibri" w:eastAsia="Calibri" w:hAnsi="Calibri" w:cs="Calibri"/>
      <w:b/>
      <w:bCs/>
      <w:color w:val="000000"/>
      <w:spacing w:val="0"/>
      <w:w w:val="100"/>
      <w:position w:val="0"/>
      <w:sz w:val="24"/>
      <w:szCs w:val="24"/>
      <w:u w:val="single"/>
      <w:shd w:val="clear" w:color="auto" w:fill="FFFFFF"/>
      <w:lang w:val="en-US"/>
    </w:rPr>
  </w:style>
  <w:style w:type="character" w:customStyle="1" w:styleId="Bodytext">
    <w:name w:val="Body text_"/>
    <w:basedOn w:val="Domylnaczcionkaakapitu"/>
    <w:link w:val="Tekstpodstawowy1"/>
    <w:rsid w:val="00FD57F7"/>
    <w:rPr>
      <w:rFonts w:ascii="Calibri" w:eastAsia="Calibri" w:hAnsi="Calibri" w:cs="Calibri"/>
      <w:sz w:val="22"/>
      <w:szCs w:val="22"/>
      <w:shd w:val="clear" w:color="auto" w:fill="FFFFFF"/>
    </w:rPr>
  </w:style>
  <w:style w:type="paragraph" w:customStyle="1" w:styleId="Heading10">
    <w:name w:val="Heading #1"/>
    <w:basedOn w:val="Normalny"/>
    <w:link w:val="Heading1"/>
    <w:rsid w:val="00FD57F7"/>
    <w:pPr>
      <w:widowControl w:val="0"/>
      <w:shd w:val="clear" w:color="auto" w:fill="FFFFFF"/>
      <w:spacing w:before="720" w:after="480" w:line="341" w:lineRule="exact"/>
      <w:outlineLvl w:val="0"/>
    </w:pPr>
    <w:rPr>
      <w:rFonts w:ascii="Calibri" w:eastAsia="Calibri" w:hAnsi="Calibri" w:cs="Calibri"/>
      <w:b/>
      <w:bCs/>
      <w:szCs w:val="26"/>
    </w:rPr>
  </w:style>
  <w:style w:type="paragraph" w:customStyle="1" w:styleId="Tekstpodstawowy1">
    <w:name w:val="Tekst podstawowy1"/>
    <w:basedOn w:val="Normalny"/>
    <w:link w:val="Bodytext"/>
    <w:rsid w:val="00FD57F7"/>
    <w:pPr>
      <w:widowControl w:val="0"/>
      <w:shd w:val="clear" w:color="auto" w:fill="FFFFFF"/>
      <w:spacing w:before="480" w:after="240" w:line="293" w:lineRule="exact"/>
      <w:ind w:hanging="36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5BEE"/>
    <w:rPr>
      <w:rFonts w:cs="Tahoma"/>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A78"/>
    <w:pPr>
      <w:tabs>
        <w:tab w:val="center" w:pos="4536"/>
        <w:tab w:val="right" w:pos="9072"/>
      </w:tabs>
    </w:pPr>
  </w:style>
  <w:style w:type="paragraph" w:styleId="Stopka">
    <w:name w:val="footer"/>
    <w:basedOn w:val="Normalny"/>
    <w:link w:val="StopkaZnak"/>
    <w:uiPriority w:val="99"/>
    <w:rsid w:val="00CE7A78"/>
    <w:pPr>
      <w:tabs>
        <w:tab w:val="center" w:pos="4536"/>
        <w:tab w:val="right" w:pos="9072"/>
      </w:tabs>
    </w:pPr>
  </w:style>
  <w:style w:type="paragraph" w:styleId="Tekstdymka">
    <w:name w:val="Balloon Text"/>
    <w:basedOn w:val="Normalny"/>
    <w:semiHidden/>
    <w:rsid w:val="00AB630F"/>
    <w:rPr>
      <w:rFonts w:ascii="Tahoma" w:hAnsi="Tahoma"/>
      <w:sz w:val="16"/>
      <w:szCs w:val="16"/>
    </w:rPr>
  </w:style>
  <w:style w:type="character" w:styleId="Numerstrony">
    <w:name w:val="page number"/>
    <w:basedOn w:val="Domylnaczcionkaakapitu"/>
    <w:rsid w:val="00400E9C"/>
  </w:style>
  <w:style w:type="table" w:styleId="Tabela-Siatka">
    <w:name w:val="Table Grid"/>
    <w:basedOn w:val="Standardowy"/>
    <w:rsid w:val="00541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F01C9"/>
    <w:pPr>
      <w:ind w:left="720"/>
      <w:contextualSpacing/>
    </w:pPr>
    <w:rPr>
      <w:rFonts w:cs="Times New Roman"/>
      <w:sz w:val="24"/>
      <w:szCs w:val="24"/>
    </w:rPr>
  </w:style>
  <w:style w:type="table" w:customStyle="1" w:styleId="rednialista1akcent11">
    <w:name w:val="Średnia lista 1 — akcent 11"/>
    <w:basedOn w:val="Standardowy"/>
    <w:uiPriority w:val="65"/>
    <w:rsid w:val="00EA266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redniasiatka1akcent1">
    <w:name w:val="Medium Grid 1 Accent 1"/>
    <w:basedOn w:val="Standardowy"/>
    <w:uiPriority w:val="67"/>
    <w:rsid w:val="00EA26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Hipercze">
    <w:name w:val="Hyperlink"/>
    <w:uiPriority w:val="99"/>
    <w:unhideWhenUsed/>
    <w:rsid w:val="00107A48"/>
    <w:rPr>
      <w:color w:val="0000FF"/>
      <w:u w:val="single"/>
    </w:rPr>
  </w:style>
  <w:style w:type="character" w:customStyle="1" w:styleId="apple-converted-space">
    <w:name w:val="apple-converted-space"/>
    <w:rsid w:val="00157ED8"/>
  </w:style>
  <w:style w:type="character" w:customStyle="1" w:styleId="h1">
    <w:name w:val="h1"/>
    <w:basedOn w:val="Domylnaczcionkaakapitu"/>
    <w:rsid w:val="000D2505"/>
  </w:style>
  <w:style w:type="paragraph" w:styleId="NormalnyWeb">
    <w:name w:val="Normal (Web)"/>
    <w:basedOn w:val="Normalny"/>
    <w:uiPriority w:val="99"/>
    <w:unhideWhenUsed/>
    <w:rsid w:val="001C6B76"/>
    <w:pPr>
      <w:spacing w:before="100" w:beforeAutospacing="1" w:after="100" w:afterAutospacing="1"/>
    </w:pPr>
    <w:rPr>
      <w:rFonts w:cs="Times New Roman"/>
      <w:sz w:val="24"/>
      <w:szCs w:val="24"/>
    </w:rPr>
  </w:style>
  <w:style w:type="character" w:styleId="Pogrubienie">
    <w:name w:val="Strong"/>
    <w:uiPriority w:val="22"/>
    <w:qFormat/>
    <w:rsid w:val="001C6B76"/>
    <w:rPr>
      <w:b/>
      <w:bCs/>
    </w:rPr>
  </w:style>
  <w:style w:type="character" w:styleId="Odwoaniedokomentarza">
    <w:name w:val="annotation reference"/>
    <w:rsid w:val="00A94E7E"/>
    <w:rPr>
      <w:sz w:val="16"/>
      <w:szCs w:val="16"/>
    </w:rPr>
  </w:style>
  <w:style w:type="paragraph" w:styleId="Tekstkomentarza">
    <w:name w:val="annotation text"/>
    <w:basedOn w:val="Normalny"/>
    <w:link w:val="TekstkomentarzaZnak"/>
    <w:rsid w:val="00A94E7E"/>
    <w:rPr>
      <w:rFonts w:cs="Times New Roman"/>
      <w:sz w:val="20"/>
      <w:lang w:val="x-none" w:eastAsia="x-none"/>
    </w:rPr>
  </w:style>
  <w:style w:type="character" w:customStyle="1" w:styleId="TekstkomentarzaZnak">
    <w:name w:val="Tekst komentarza Znak"/>
    <w:link w:val="Tekstkomentarza"/>
    <w:rsid w:val="00A94E7E"/>
    <w:rPr>
      <w:rFonts w:cs="Tahoma"/>
    </w:rPr>
  </w:style>
  <w:style w:type="paragraph" w:styleId="Tematkomentarza">
    <w:name w:val="annotation subject"/>
    <w:basedOn w:val="Tekstkomentarza"/>
    <w:next w:val="Tekstkomentarza"/>
    <w:link w:val="TematkomentarzaZnak"/>
    <w:rsid w:val="00A94E7E"/>
    <w:rPr>
      <w:b/>
      <w:bCs/>
    </w:rPr>
  </w:style>
  <w:style w:type="character" w:customStyle="1" w:styleId="TematkomentarzaZnak">
    <w:name w:val="Temat komentarza Znak"/>
    <w:link w:val="Tematkomentarza"/>
    <w:rsid w:val="00A94E7E"/>
    <w:rPr>
      <w:rFonts w:cs="Tahoma"/>
      <w:b/>
      <w:bCs/>
    </w:rPr>
  </w:style>
  <w:style w:type="character" w:styleId="Uwydatnienie">
    <w:name w:val="Emphasis"/>
    <w:uiPriority w:val="20"/>
    <w:qFormat/>
    <w:rsid w:val="00D8661D"/>
    <w:rPr>
      <w:i/>
      <w:iCs/>
    </w:rPr>
  </w:style>
  <w:style w:type="paragraph" w:styleId="Poprawka">
    <w:name w:val="Revision"/>
    <w:hidden/>
    <w:uiPriority w:val="99"/>
    <w:semiHidden/>
    <w:rsid w:val="00780470"/>
    <w:rPr>
      <w:rFonts w:cs="Tahoma"/>
      <w:sz w:val="26"/>
    </w:rPr>
  </w:style>
  <w:style w:type="paragraph" w:styleId="Tekstprzypisukocowego">
    <w:name w:val="endnote text"/>
    <w:basedOn w:val="Normalny"/>
    <w:link w:val="TekstprzypisukocowegoZnak"/>
    <w:rsid w:val="00782879"/>
    <w:rPr>
      <w:sz w:val="20"/>
    </w:rPr>
  </w:style>
  <w:style w:type="character" w:customStyle="1" w:styleId="TekstprzypisukocowegoZnak">
    <w:name w:val="Tekst przypisu końcowego Znak"/>
    <w:link w:val="Tekstprzypisukocowego"/>
    <w:rsid w:val="00782879"/>
    <w:rPr>
      <w:rFonts w:cs="Tahoma"/>
    </w:rPr>
  </w:style>
  <w:style w:type="character" w:styleId="Odwoanieprzypisukocowego">
    <w:name w:val="endnote reference"/>
    <w:rsid w:val="00782879"/>
    <w:rPr>
      <w:vertAlign w:val="superscript"/>
    </w:rPr>
  </w:style>
  <w:style w:type="paragraph" w:styleId="Tekstprzypisudolnego">
    <w:name w:val="footnote text"/>
    <w:aliases w:val="Tekst przypisu dolnego Znak Znak,Tekst przypisu dolnego Znak Znak Znak,Footnote,Podrozdział,Tekst przypisu dolnego-poligrafia"/>
    <w:basedOn w:val="Normalny"/>
    <w:link w:val="TekstprzypisudolnegoZnak"/>
    <w:uiPriority w:val="99"/>
    <w:qFormat/>
    <w:rsid w:val="007B54CD"/>
    <w:rPr>
      <w:sz w:val="20"/>
    </w:rPr>
  </w:style>
  <w:style w:type="character" w:customStyle="1" w:styleId="TekstprzypisudolnegoZnak">
    <w:name w:val="Tekst przypisu dolnego Znak"/>
    <w:aliases w:val="Tekst przypisu dolnego Znak Znak Znak1,Tekst przypisu dolnego Znak Znak Znak Znak,Footnote Znak,Podrozdział Znak,Tekst przypisu dolnego-poligrafia Znak"/>
    <w:link w:val="Tekstprzypisudolnego"/>
    <w:uiPriority w:val="99"/>
    <w:rsid w:val="007B54CD"/>
    <w:rPr>
      <w:rFonts w:cs="Tahoma"/>
    </w:rPr>
  </w:style>
  <w:style w:type="character" w:styleId="Odwoanieprzypisudolnego">
    <w:name w:val="footnote reference"/>
    <w:uiPriority w:val="99"/>
    <w:qFormat/>
    <w:rsid w:val="007B54CD"/>
    <w:rPr>
      <w:vertAlign w:val="superscript"/>
    </w:rPr>
  </w:style>
  <w:style w:type="character" w:customStyle="1" w:styleId="st">
    <w:name w:val="st"/>
    <w:rsid w:val="009820E1"/>
  </w:style>
  <w:style w:type="paragraph" w:customStyle="1" w:styleId="IR2014-tekst">
    <w:name w:val="IR 2014 - tekst"/>
    <w:basedOn w:val="Normalny"/>
    <w:link w:val="IR2014-tekstZnak"/>
    <w:qFormat/>
    <w:rsid w:val="00BD4329"/>
    <w:pPr>
      <w:spacing w:line="400" w:lineRule="exact"/>
      <w:ind w:firstLine="567"/>
      <w:jc w:val="both"/>
    </w:pPr>
    <w:rPr>
      <w:rFonts w:cs="Times New Roman"/>
      <w:spacing w:val="5"/>
      <w:szCs w:val="26"/>
    </w:rPr>
  </w:style>
  <w:style w:type="character" w:customStyle="1" w:styleId="IR2014-tekstZnak">
    <w:name w:val="IR 2014 - tekst Znak"/>
    <w:link w:val="IR2014-tekst"/>
    <w:rsid w:val="00BD4329"/>
    <w:rPr>
      <w:spacing w:val="5"/>
      <w:sz w:val="26"/>
      <w:szCs w:val="26"/>
    </w:rPr>
  </w:style>
  <w:style w:type="paragraph" w:customStyle="1" w:styleId="Pa0">
    <w:name w:val="Pa0"/>
    <w:basedOn w:val="Normalny"/>
    <w:next w:val="Normalny"/>
    <w:uiPriority w:val="99"/>
    <w:rsid w:val="00274F04"/>
    <w:pPr>
      <w:autoSpaceDE w:val="0"/>
      <w:autoSpaceDN w:val="0"/>
      <w:adjustRightInd w:val="0"/>
      <w:spacing w:line="241" w:lineRule="atLeast"/>
    </w:pPr>
    <w:rPr>
      <w:rFonts w:ascii="Trajan Pro" w:eastAsia="Calibri" w:hAnsi="Trajan Pro" w:cs="Times New Roman"/>
      <w:sz w:val="24"/>
      <w:szCs w:val="24"/>
      <w:lang w:eastAsia="en-US"/>
    </w:rPr>
  </w:style>
  <w:style w:type="character" w:customStyle="1" w:styleId="A0">
    <w:name w:val="A0"/>
    <w:uiPriority w:val="99"/>
    <w:rsid w:val="00274F04"/>
    <w:rPr>
      <w:rFonts w:cs="Trajan Pro"/>
      <w:color w:val="000000"/>
      <w:sz w:val="34"/>
      <w:szCs w:val="34"/>
    </w:rPr>
  </w:style>
  <w:style w:type="character" w:customStyle="1" w:styleId="StopkaZnak">
    <w:name w:val="Stopka Znak"/>
    <w:basedOn w:val="Domylnaczcionkaakapitu"/>
    <w:link w:val="Stopka"/>
    <w:uiPriority w:val="99"/>
    <w:rsid w:val="00785014"/>
    <w:rPr>
      <w:rFonts w:cs="Tahoma"/>
      <w:sz w:val="26"/>
    </w:rPr>
  </w:style>
  <w:style w:type="character" w:customStyle="1" w:styleId="Heading1">
    <w:name w:val="Heading #1_"/>
    <w:basedOn w:val="Domylnaczcionkaakapitu"/>
    <w:link w:val="Heading10"/>
    <w:rsid w:val="00FD57F7"/>
    <w:rPr>
      <w:rFonts w:ascii="Calibri" w:eastAsia="Calibri" w:hAnsi="Calibri" w:cs="Calibri"/>
      <w:b/>
      <w:bCs/>
      <w:sz w:val="26"/>
      <w:szCs w:val="26"/>
      <w:shd w:val="clear" w:color="auto" w:fill="FFFFFF"/>
    </w:rPr>
  </w:style>
  <w:style w:type="character" w:customStyle="1" w:styleId="Heading112pt">
    <w:name w:val="Heading #1 + 12 pt"/>
    <w:basedOn w:val="Heading1"/>
    <w:rsid w:val="00FD57F7"/>
    <w:rPr>
      <w:rFonts w:ascii="Calibri" w:eastAsia="Calibri" w:hAnsi="Calibri" w:cs="Calibri"/>
      <w:b/>
      <w:bCs/>
      <w:color w:val="000000"/>
      <w:spacing w:val="0"/>
      <w:w w:val="100"/>
      <w:position w:val="0"/>
      <w:sz w:val="24"/>
      <w:szCs w:val="24"/>
      <w:u w:val="single"/>
      <w:shd w:val="clear" w:color="auto" w:fill="FFFFFF"/>
      <w:lang w:val="en-US"/>
    </w:rPr>
  </w:style>
  <w:style w:type="character" w:customStyle="1" w:styleId="Bodytext">
    <w:name w:val="Body text_"/>
    <w:basedOn w:val="Domylnaczcionkaakapitu"/>
    <w:link w:val="Tekstpodstawowy1"/>
    <w:rsid w:val="00FD57F7"/>
    <w:rPr>
      <w:rFonts w:ascii="Calibri" w:eastAsia="Calibri" w:hAnsi="Calibri" w:cs="Calibri"/>
      <w:sz w:val="22"/>
      <w:szCs w:val="22"/>
      <w:shd w:val="clear" w:color="auto" w:fill="FFFFFF"/>
    </w:rPr>
  </w:style>
  <w:style w:type="paragraph" w:customStyle="1" w:styleId="Heading10">
    <w:name w:val="Heading #1"/>
    <w:basedOn w:val="Normalny"/>
    <w:link w:val="Heading1"/>
    <w:rsid w:val="00FD57F7"/>
    <w:pPr>
      <w:widowControl w:val="0"/>
      <w:shd w:val="clear" w:color="auto" w:fill="FFFFFF"/>
      <w:spacing w:before="720" w:after="480" w:line="341" w:lineRule="exact"/>
      <w:outlineLvl w:val="0"/>
    </w:pPr>
    <w:rPr>
      <w:rFonts w:ascii="Calibri" w:eastAsia="Calibri" w:hAnsi="Calibri" w:cs="Calibri"/>
      <w:b/>
      <w:bCs/>
      <w:szCs w:val="26"/>
    </w:rPr>
  </w:style>
  <w:style w:type="paragraph" w:customStyle="1" w:styleId="Tekstpodstawowy1">
    <w:name w:val="Tekst podstawowy1"/>
    <w:basedOn w:val="Normalny"/>
    <w:link w:val="Bodytext"/>
    <w:rsid w:val="00FD57F7"/>
    <w:pPr>
      <w:widowControl w:val="0"/>
      <w:shd w:val="clear" w:color="auto" w:fill="FFFFFF"/>
      <w:spacing w:before="480" w:after="240" w:line="293" w:lineRule="exact"/>
      <w:ind w:hanging="36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0407">
      <w:bodyDiv w:val="1"/>
      <w:marLeft w:val="0"/>
      <w:marRight w:val="0"/>
      <w:marTop w:val="0"/>
      <w:marBottom w:val="0"/>
      <w:divBdr>
        <w:top w:val="none" w:sz="0" w:space="0" w:color="auto"/>
        <w:left w:val="none" w:sz="0" w:space="0" w:color="auto"/>
        <w:bottom w:val="none" w:sz="0" w:space="0" w:color="auto"/>
        <w:right w:val="none" w:sz="0" w:space="0" w:color="auto"/>
      </w:divBdr>
    </w:div>
    <w:div w:id="44375747">
      <w:bodyDiv w:val="1"/>
      <w:marLeft w:val="0"/>
      <w:marRight w:val="0"/>
      <w:marTop w:val="0"/>
      <w:marBottom w:val="0"/>
      <w:divBdr>
        <w:top w:val="none" w:sz="0" w:space="0" w:color="auto"/>
        <w:left w:val="none" w:sz="0" w:space="0" w:color="auto"/>
        <w:bottom w:val="none" w:sz="0" w:space="0" w:color="auto"/>
        <w:right w:val="none" w:sz="0" w:space="0" w:color="auto"/>
      </w:divBdr>
      <w:divsChild>
        <w:div w:id="609437668">
          <w:marLeft w:val="0"/>
          <w:marRight w:val="0"/>
          <w:marTop w:val="0"/>
          <w:marBottom w:val="0"/>
          <w:divBdr>
            <w:top w:val="none" w:sz="0" w:space="0" w:color="auto"/>
            <w:left w:val="none" w:sz="0" w:space="0" w:color="auto"/>
            <w:bottom w:val="none" w:sz="0" w:space="0" w:color="auto"/>
            <w:right w:val="none" w:sz="0" w:space="0" w:color="auto"/>
          </w:divBdr>
        </w:div>
      </w:divsChild>
    </w:div>
    <w:div w:id="65568567">
      <w:bodyDiv w:val="1"/>
      <w:marLeft w:val="0"/>
      <w:marRight w:val="0"/>
      <w:marTop w:val="0"/>
      <w:marBottom w:val="0"/>
      <w:divBdr>
        <w:top w:val="none" w:sz="0" w:space="0" w:color="auto"/>
        <w:left w:val="none" w:sz="0" w:space="0" w:color="auto"/>
        <w:bottom w:val="none" w:sz="0" w:space="0" w:color="auto"/>
        <w:right w:val="none" w:sz="0" w:space="0" w:color="auto"/>
      </w:divBdr>
      <w:divsChild>
        <w:div w:id="1041633548">
          <w:marLeft w:val="0"/>
          <w:marRight w:val="0"/>
          <w:marTop w:val="0"/>
          <w:marBottom w:val="0"/>
          <w:divBdr>
            <w:top w:val="none" w:sz="0" w:space="0" w:color="auto"/>
            <w:left w:val="none" w:sz="0" w:space="0" w:color="auto"/>
            <w:bottom w:val="none" w:sz="0" w:space="0" w:color="auto"/>
            <w:right w:val="none" w:sz="0" w:space="0" w:color="auto"/>
          </w:divBdr>
        </w:div>
      </w:divsChild>
    </w:div>
    <w:div w:id="86777683">
      <w:bodyDiv w:val="1"/>
      <w:marLeft w:val="0"/>
      <w:marRight w:val="0"/>
      <w:marTop w:val="0"/>
      <w:marBottom w:val="0"/>
      <w:divBdr>
        <w:top w:val="none" w:sz="0" w:space="0" w:color="auto"/>
        <w:left w:val="none" w:sz="0" w:space="0" w:color="auto"/>
        <w:bottom w:val="none" w:sz="0" w:space="0" w:color="auto"/>
        <w:right w:val="none" w:sz="0" w:space="0" w:color="auto"/>
      </w:divBdr>
    </w:div>
    <w:div w:id="102380908">
      <w:bodyDiv w:val="1"/>
      <w:marLeft w:val="0"/>
      <w:marRight w:val="0"/>
      <w:marTop w:val="0"/>
      <w:marBottom w:val="0"/>
      <w:divBdr>
        <w:top w:val="none" w:sz="0" w:space="0" w:color="auto"/>
        <w:left w:val="none" w:sz="0" w:space="0" w:color="auto"/>
        <w:bottom w:val="none" w:sz="0" w:space="0" w:color="auto"/>
        <w:right w:val="none" w:sz="0" w:space="0" w:color="auto"/>
      </w:divBdr>
      <w:divsChild>
        <w:div w:id="1254782788">
          <w:marLeft w:val="0"/>
          <w:marRight w:val="0"/>
          <w:marTop w:val="0"/>
          <w:marBottom w:val="0"/>
          <w:divBdr>
            <w:top w:val="none" w:sz="0" w:space="0" w:color="auto"/>
            <w:left w:val="none" w:sz="0" w:space="0" w:color="auto"/>
            <w:bottom w:val="none" w:sz="0" w:space="0" w:color="auto"/>
            <w:right w:val="none" w:sz="0" w:space="0" w:color="auto"/>
          </w:divBdr>
          <w:divsChild>
            <w:div w:id="780413929">
              <w:marLeft w:val="0"/>
              <w:marRight w:val="0"/>
              <w:marTop w:val="0"/>
              <w:marBottom w:val="0"/>
              <w:divBdr>
                <w:top w:val="none" w:sz="0" w:space="0" w:color="auto"/>
                <w:left w:val="none" w:sz="0" w:space="0" w:color="auto"/>
                <w:bottom w:val="none" w:sz="0" w:space="0" w:color="auto"/>
                <w:right w:val="none" w:sz="0" w:space="0" w:color="auto"/>
              </w:divBdr>
            </w:div>
            <w:div w:id="709769778">
              <w:marLeft w:val="0"/>
              <w:marRight w:val="0"/>
              <w:marTop w:val="0"/>
              <w:marBottom w:val="0"/>
              <w:divBdr>
                <w:top w:val="none" w:sz="0" w:space="0" w:color="auto"/>
                <w:left w:val="none" w:sz="0" w:space="0" w:color="auto"/>
                <w:bottom w:val="none" w:sz="0" w:space="0" w:color="auto"/>
                <w:right w:val="none" w:sz="0" w:space="0" w:color="auto"/>
              </w:divBdr>
            </w:div>
            <w:div w:id="607658787">
              <w:marLeft w:val="0"/>
              <w:marRight w:val="0"/>
              <w:marTop w:val="0"/>
              <w:marBottom w:val="0"/>
              <w:divBdr>
                <w:top w:val="none" w:sz="0" w:space="0" w:color="auto"/>
                <w:left w:val="none" w:sz="0" w:space="0" w:color="auto"/>
                <w:bottom w:val="none" w:sz="0" w:space="0" w:color="auto"/>
                <w:right w:val="none" w:sz="0" w:space="0" w:color="auto"/>
              </w:divBdr>
            </w:div>
            <w:div w:id="639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4161">
      <w:bodyDiv w:val="1"/>
      <w:marLeft w:val="0"/>
      <w:marRight w:val="0"/>
      <w:marTop w:val="0"/>
      <w:marBottom w:val="0"/>
      <w:divBdr>
        <w:top w:val="none" w:sz="0" w:space="0" w:color="auto"/>
        <w:left w:val="none" w:sz="0" w:space="0" w:color="auto"/>
        <w:bottom w:val="none" w:sz="0" w:space="0" w:color="auto"/>
        <w:right w:val="none" w:sz="0" w:space="0" w:color="auto"/>
      </w:divBdr>
      <w:divsChild>
        <w:div w:id="1264069211">
          <w:marLeft w:val="0"/>
          <w:marRight w:val="0"/>
          <w:marTop w:val="0"/>
          <w:marBottom w:val="0"/>
          <w:divBdr>
            <w:top w:val="none" w:sz="0" w:space="0" w:color="auto"/>
            <w:left w:val="none" w:sz="0" w:space="0" w:color="auto"/>
            <w:bottom w:val="none" w:sz="0" w:space="0" w:color="auto"/>
            <w:right w:val="none" w:sz="0" w:space="0" w:color="auto"/>
          </w:divBdr>
          <w:divsChild>
            <w:div w:id="1269778669">
              <w:marLeft w:val="0"/>
              <w:marRight w:val="0"/>
              <w:marTop w:val="0"/>
              <w:marBottom w:val="0"/>
              <w:divBdr>
                <w:top w:val="none" w:sz="0" w:space="0" w:color="auto"/>
                <w:left w:val="none" w:sz="0" w:space="0" w:color="auto"/>
                <w:bottom w:val="none" w:sz="0" w:space="0" w:color="auto"/>
                <w:right w:val="none" w:sz="0" w:space="0" w:color="auto"/>
              </w:divBdr>
              <w:divsChild>
                <w:div w:id="20516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6592">
      <w:bodyDiv w:val="1"/>
      <w:marLeft w:val="0"/>
      <w:marRight w:val="0"/>
      <w:marTop w:val="0"/>
      <w:marBottom w:val="0"/>
      <w:divBdr>
        <w:top w:val="none" w:sz="0" w:space="0" w:color="auto"/>
        <w:left w:val="none" w:sz="0" w:space="0" w:color="auto"/>
        <w:bottom w:val="none" w:sz="0" w:space="0" w:color="auto"/>
        <w:right w:val="none" w:sz="0" w:space="0" w:color="auto"/>
      </w:divBdr>
    </w:div>
    <w:div w:id="245771242">
      <w:bodyDiv w:val="1"/>
      <w:marLeft w:val="0"/>
      <w:marRight w:val="0"/>
      <w:marTop w:val="0"/>
      <w:marBottom w:val="0"/>
      <w:divBdr>
        <w:top w:val="none" w:sz="0" w:space="0" w:color="auto"/>
        <w:left w:val="none" w:sz="0" w:space="0" w:color="auto"/>
        <w:bottom w:val="none" w:sz="0" w:space="0" w:color="auto"/>
        <w:right w:val="none" w:sz="0" w:space="0" w:color="auto"/>
      </w:divBdr>
    </w:div>
    <w:div w:id="285350962">
      <w:bodyDiv w:val="1"/>
      <w:marLeft w:val="0"/>
      <w:marRight w:val="0"/>
      <w:marTop w:val="0"/>
      <w:marBottom w:val="0"/>
      <w:divBdr>
        <w:top w:val="none" w:sz="0" w:space="0" w:color="auto"/>
        <w:left w:val="none" w:sz="0" w:space="0" w:color="auto"/>
        <w:bottom w:val="none" w:sz="0" w:space="0" w:color="auto"/>
        <w:right w:val="none" w:sz="0" w:space="0" w:color="auto"/>
      </w:divBdr>
      <w:divsChild>
        <w:div w:id="544606786">
          <w:marLeft w:val="0"/>
          <w:marRight w:val="0"/>
          <w:marTop w:val="0"/>
          <w:marBottom w:val="0"/>
          <w:divBdr>
            <w:top w:val="none" w:sz="0" w:space="0" w:color="auto"/>
            <w:left w:val="none" w:sz="0" w:space="0" w:color="auto"/>
            <w:bottom w:val="none" w:sz="0" w:space="0" w:color="auto"/>
            <w:right w:val="none" w:sz="0" w:space="0" w:color="auto"/>
          </w:divBdr>
          <w:divsChild>
            <w:div w:id="108551279">
              <w:marLeft w:val="0"/>
              <w:marRight w:val="0"/>
              <w:marTop w:val="0"/>
              <w:marBottom w:val="0"/>
              <w:divBdr>
                <w:top w:val="none" w:sz="0" w:space="0" w:color="auto"/>
                <w:left w:val="none" w:sz="0" w:space="0" w:color="auto"/>
                <w:bottom w:val="none" w:sz="0" w:space="0" w:color="auto"/>
                <w:right w:val="none" w:sz="0" w:space="0" w:color="auto"/>
              </w:divBdr>
              <w:divsChild>
                <w:div w:id="355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62984">
      <w:bodyDiv w:val="1"/>
      <w:marLeft w:val="0"/>
      <w:marRight w:val="0"/>
      <w:marTop w:val="0"/>
      <w:marBottom w:val="0"/>
      <w:divBdr>
        <w:top w:val="none" w:sz="0" w:space="0" w:color="auto"/>
        <w:left w:val="none" w:sz="0" w:space="0" w:color="auto"/>
        <w:bottom w:val="none" w:sz="0" w:space="0" w:color="auto"/>
        <w:right w:val="none" w:sz="0" w:space="0" w:color="auto"/>
      </w:divBdr>
    </w:div>
    <w:div w:id="306320266">
      <w:bodyDiv w:val="1"/>
      <w:marLeft w:val="0"/>
      <w:marRight w:val="0"/>
      <w:marTop w:val="0"/>
      <w:marBottom w:val="0"/>
      <w:divBdr>
        <w:top w:val="none" w:sz="0" w:space="0" w:color="auto"/>
        <w:left w:val="none" w:sz="0" w:space="0" w:color="auto"/>
        <w:bottom w:val="none" w:sz="0" w:space="0" w:color="auto"/>
        <w:right w:val="none" w:sz="0" w:space="0" w:color="auto"/>
      </w:divBdr>
    </w:div>
    <w:div w:id="318850110">
      <w:bodyDiv w:val="1"/>
      <w:marLeft w:val="0"/>
      <w:marRight w:val="0"/>
      <w:marTop w:val="0"/>
      <w:marBottom w:val="0"/>
      <w:divBdr>
        <w:top w:val="none" w:sz="0" w:space="0" w:color="auto"/>
        <w:left w:val="none" w:sz="0" w:space="0" w:color="auto"/>
        <w:bottom w:val="none" w:sz="0" w:space="0" w:color="auto"/>
        <w:right w:val="none" w:sz="0" w:space="0" w:color="auto"/>
      </w:divBdr>
    </w:div>
    <w:div w:id="346250554">
      <w:bodyDiv w:val="1"/>
      <w:marLeft w:val="0"/>
      <w:marRight w:val="0"/>
      <w:marTop w:val="0"/>
      <w:marBottom w:val="0"/>
      <w:divBdr>
        <w:top w:val="none" w:sz="0" w:space="0" w:color="auto"/>
        <w:left w:val="none" w:sz="0" w:space="0" w:color="auto"/>
        <w:bottom w:val="none" w:sz="0" w:space="0" w:color="auto"/>
        <w:right w:val="none" w:sz="0" w:space="0" w:color="auto"/>
      </w:divBdr>
    </w:div>
    <w:div w:id="369190692">
      <w:bodyDiv w:val="1"/>
      <w:marLeft w:val="0"/>
      <w:marRight w:val="0"/>
      <w:marTop w:val="0"/>
      <w:marBottom w:val="0"/>
      <w:divBdr>
        <w:top w:val="none" w:sz="0" w:space="0" w:color="auto"/>
        <w:left w:val="none" w:sz="0" w:space="0" w:color="auto"/>
        <w:bottom w:val="none" w:sz="0" w:space="0" w:color="auto"/>
        <w:right w:val="none" w:sz="0" w:space="0" w:color="auto"/>
      </w:divBdr>
    </w:div>
    <w:div w:id="402993181">
      <w:bodyDiv w:val="1"/>
      <w:marLeft w:val="0"/>
      <w:marRight w:val="0"/>
      <w:marTop w:val="0"/>
      <w:marBottom w:val="0"/>
      <w:divBdr>
        <w:top w:val="none" w:sz="0" w:space="0" w:color="auto"/>
        <w:left w:val="none" w:sz="0" w:space="0" w:color="auto"/>
        <w:bottom w:val="none" w:sz="0" w:space="0" w:color="auto"/>
        <w:right w:val="none" w:sz="0" w:space="0" w:color="auto"/>
      </w:divBdr>
      <w:divsChild>
        <w:div w:id="719208189">
          <w:marLeft w:val="0"/>
          <w:marRight w:val="0"/>
          <w:marTop w:val="0"/>
          <w:marBottom w:val="0"/>
          <w:divBdr>
            <w:top w:val="none" w:sz="0" w:space="0" w:color="auto"/>
            <w:left w:val="none" w:sz="0" w:space="0" w:color="auto"/>
            <w:bottom w:val="none" w:sz="0" w:space="0" w:color="auto"/>
            <w:right w:val="none" w:sz="0" w:space="0" w:color="auto"/>
          </w:divBdr>
        </w:div>
      </w:divsChild>
    </w:div>
    <w:div w:id="428619402">
      <w:bodyDiv w:val="1"/>
      <w:marLeft w:val="0"/>
      <w:marRight w:val="0"/>
      <w:marTop w:val="0"/>
      <w:marBottom w:val="0"/>
      <w:divBdr>
        <w:top w:val="none" w:sz="0" w:space="0" w:color="auto"/>
        <w:left w:val="none" w:sz="0" w:space="0" w:color="auto"/>
        <w:bottom w:val="none" w:sz="0" w:space="0" w:color="auto"/>
        <w:right w:val="none" w:sz="0" w:space="0" w:color="auto"/>
      </w:divBdr>
      <w:divsChild>
        <w:div w:id="412362527">
          <w:marLeft w:val="0"/>
          <w:marRight w:val="0"/>
          <w:marTop w:val="0"/>
          <w:marBottom w:val="0"/>
          <w:divBdr>
            <w:top w:val="none" w:sz="0" w:space="0" w:color="auto"/>
            <w:left w:val="none" w:sz="0" w:space="0" w:color="auto"/>
            <w:bottom w:val="none" w:sz="0" w:space="0" w:color="auto"/>
            <w:right w:val="none" w:sz="0" w:space="0" w:color="auto"/>
          </w:divBdr>
        </w:div>
        <w:div w:id="1296987111">
          <w:marLeft w:val="0"/>
          <w:marRight w:val="0"/>
          <w:marTop w:val="0"/>
          <w:marBottom w:val="0"/>
          <w:divBdr>
            <w:top w:val="none" w:sz="0" w:space="0" w:color="auto"/>
            <w:left w:val="none" w:sz="0" w:space="0" w:color="auto"/>
            <w:bottom w:val="none" w:sz="0" w:space="0" w:color="auto"/>
            <w:right w:val="none" w:sz="0" w:space="0" w:color="auto"/>
          </w:divBdr>
        </w:div>
        <w:div w:id="1384325174">
          <w:marLeft w:val="0"/>
          <w:marRight w:val="0"/>
          <w:marTop w:val="0"/>
          <w:marBottom w:val="0"/>
          <w:divBdr>
            <w:top w:val="none" w:sz="0" w:space="0" w:color="auto"/>
            <w:left w:val="none" w:sz="0" w:space="0" w:color="auto"/>
            <w:bottom w:val="none" w:sz="0" w:space="0" w:color="auto"/>
            <w:right w:val="none" w:sz="0" w:space="0" w:color="auto"/>
          </w:divBdr>
        </w:div>
        <w:div w:id="1957368387">
          <w:marLeft w:val="0"/>
          <w:marRight w:val="0"/>
          <w:marTop w:val="0"/>
          <w:marBottom w:val="0"/>
          <w:divBdr>
            <w:top w:val="none" w:sz="0" w:space="0" w:color="auto"/>
            <w:left w:val="none" w:sz="0" w:space="0" w:color="auto"/>
            <w:bottom w:val="none" w:sz="0" w:space="0" w:color="auto"/>
            <w:right w:val="none" w:sz="0" w:space="0" w:color="auto"/>
          </w:divBdr>
        </w:div>
      </w:divsChild>
    </w:div>
    <w:div w:id="454719991">
      <w:bodyDiv w:val="1"/>
      <w:marLeft w:val="0"/>
      <w:marRight w:val="0"/>
      <w:marTop w:val="0"/>
      <w:marBottom w:val="0"/>
      <w:divBdr>
        <w:top w:val="none" w:sz="0" w:space="0" w:color="auto"/>
        <w:left w:val="none" w:sz="0" w:space="0" w:color="auto"/>
        <w:bottom w:val="none" w:sz="0" w:space="0" w:color="auto"/>
        <w:right w:val="none" w:sz="0" w:space="0" w:color="auto"/>
      </w:divBdr>
    </w:div>
    <w:div w:id="558370137">
      <w:bodyDiv w:val="1"/>
      <w:marLeft w:val="0"/>
      <w:marRight w:val="0"/>
      <w:marTop w:val="0"/>
      <w:marBottom w:val="0"/>
      <w:divBdr>
        <w:top w:val="none" w:sz="0" w:space="0" w:color="auto"/>
        <w:left w:val="none" w:sz="0" w:space="0" w:color="auto"/>
        <w:bottom w:val="none" w:sz="0" w:space="0" w:color="auto"/>
        <w:right w:val="none" w:sz="0" w:space="0" w:color="auto"/>
      </w:divBdr>
      <w:divsChild>
        <w:div w:id="877088124">
          <w:marLeft w:val="0"/>
          <w:marRight w:val="0"/>
          <w:marTop w:val="0"/>
          <w:marBottom w:val="0"/>
          <w:divBdr>
            <w:top w:val="none" w:sz="0" w:space="0" w:color="auto"/>
            <w:left w:val="none" w:sz="0" w:space="0" w:color="auto"/>
            <w:bottom w:val="none" w:sz="0" w:space="0" w:color="auto"/>
            <w:right w:val="none" w:sz="0" w:space="0" w:color="auto"/>
          </w:divBdr>
          <w:divsChild>
            <w:div w:id="312950973">
              <w:marLeft w:val="0"/>
              <w:marRight w:val="0"/>
              <w:marTop w:val="0"/>
              <w:marBottom w:val="0"/>
              <w:divBdr>
                <w:top w:val="none" w:sz="0" w:space="0" w:color="auto"/>
                <w:left w:val="none" w:sz="0" w:space="0" w:color="auto"/>
                <w:bottom w:val="none" w:sz="0" w:space="0" w:color="auto"/>
                <w:right w:val="none" w:sz="0" w:space="0" w:color="auto"/>
              </w:divBdr>
              <w:divsChild>
                <w:div w:id="13976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12922">
      <w:bodyDiv w:val="1"/>
      <w:marLeft w:val="0"/>
      <w:marRight w:val="0"/>
      <w:marTop w:val="0"/>
      <w:marBottom w:val="0"/>
      <w:divBdr>
        <w:top w:val="none" w:sz="0" w:space="0" w:color="auto"/>
        <w:left w:val="none" w:sz="0" w:space="0" w:color="auto"/>
        <w:bottom w:val="none" w:sz="0" w:space="0" w:color="auto"/>
        <w:right w:val="none" w:sz="0" w:space="0" w:color="auto"/>
      </w:divBdr>
    </w:div>
    <w:div w:id="610937027">
      <w:bodyDiv w:val="1"/>
      <w:marLeft w:val="0"/>
      <w:marRight w:val="0"/>
      <w:marTop w:val="0"/>
      <w:marBottom w:val="0"/>
      <w:divBdr>
        <w:top w:val="none" w:sz="0" w:space="0" w:color="auto"/>
        <w:left w:val="none" w:sz="0" w:space="0" w:color="auto"/>
        <w:bottom w:val="none" w:sz="0" w:space="0" w:color="auto"/>
        <w:right w:val="none" w:sz="0" w:space="0" w:color="auto"/>
      </w:divBdr>
      <w:divsChild>
        <w:div w:id="2101246088">
          <w:marLeft w:val="0"/>
          <w:marRight w:val="0"/>
          <w:marTop w:val="0"/>
          <w:marBottom w:val="0"/>
          <w:divBdr>
            <w:top w:val="none" w:sz="0" w:space="0" w:color="auto"/>
            <w:left w:val="none" w:sz="0" w:space="0" w:color="auto"/>
            <w:bottom w:val="none" w:sz="0" w:space="0" w:color="auto"/>
            <w:right w:val="none" w:sz="0" w:space="0" w:color="auto"/>
          </w:divBdr>
        </w:div>
      </w:divsChild>
    </w:div>
    <w:div w:id="668289076">
      <w:bodyDiv w:val="1"/>
      <w:marLeft w:val="0"/>
      <w:marRight w:val="0"/>
      <w:marTop w:val="0"/>
      <w:marBottom w:val="0"/>
      <w:divBdr>
        <w:top w:val="none" w:sz="0" w:space="0" w:color="auto"/>
        <w:left w:val="none" w:sz="0" w:space="0" w:color="auto"/>
        <w:bottom w:val="none" w:sz="0" w:space="0" w:color="auto"/>
        <w:right w:val="none" w:sz="0" w:space="0" w:color="auto"/>
      </w:divBdr>
    </w:div>
    <w:div w:id="707727129">
      <w:bodyDiv w:val="1"/>
      <w:marLeft w:val="0"/>
      <w:marRight w:val="0"/>
      <w:marTop w:val="0"/>
      <w:marBottom w:val="0"/>
      <w:divBdr>
        <w:top w:val="none" w:sz="0" w:space="0" w:color="auto"/>
        <w:left w:val="none" w:sz="0" w:space="0" w:color="auto"/>
        <w:bottom w:val="none" w:sz="0" w:space="0" w:color="auto"/>
        <w:right w:val="none" w:sz="0" w:space="0" w:color="auto"/>
      </w:divBdr>
    </w:div>
    <w:div w:id="805859604">
      <w:bodyDiv w:val="1"/>
      <w:marLeft w:val="0"/>
      <w:marRight w:val="0"/>
      <w:marTop w:val="0"/>
      <w:marBottom w:val="0"/>
      <w:divBdr>
        <w:top w:val="none" w:sz="0" w:space="0" w:color="auto"/>
        <w:left w:val="none" w:sz="0" w:space="0" w:color="auto"/>
        <w:bottom w:val="none" w:sz="0" w:space="0" w:color="auto"/>
        <w:right w:val="none" w:sz="0" w:space="0" w:color="auto"/>
      </w:divBdr>
    </w:div>
    <w:div w:id="810243875">
      <w:bodyDiv w:val="1"/>
      <w:marLeft w:val="0"/>
      <w:marRight w:val="0"/>
      <w:marTop w:val="0"/>
      <w:marBottom w:val="0"/>
      <w:divBdr>
        <w:top w:val="none" w:sz="0" w:space="0" w:color="auto"/>
        <w:left w:val="none" w:sz="0" w:space="0" w:color="auto"/>
        <w:bottom w:val="none" w:sz="0" w:space="0" w:color="auto"/>
        <w:right w:val="none" w:sz="0" w:space="0" w:color="auto"/>
      </w:divBdr>
    </w:div>
    <w:div w:id="820541338">
      <w:bodyDiv w:val="1"/>
      <w:marLeft w:val="0"/>
      <w:marRight w:val="0"/>
      <w:marTop w:val="0"/>
      <w:marBottom w:val="0"/>
      <w:divBdr>
        <w:top w:val="none" w:sz="0" w:space="0" w:color="auto"/>
        <w:left w:val="none" w:sz="0" w:space="0" w:color="auto"/>
        <w:bottom w:val="none" w:sz="0" w:space="0" w:color="auto"/>
        <w:right w:val="none" w:sz="0" w:space="0" w:color="auto"/>
      </w:divBdr>
    </w:div>
    <w:div w:id="840390768">
      <w:bodyDiv w:val="1"/>
      <w:marLeft w:val="0"/>
      <w:marRight w:val="0"/>
      <w:marTop w:val="0"/>
      <w:marBottom w:val="0"/>
      <w:divBdr>
        <w:top w:val="none" w:sz="0" w:space="0" w:color="auto"/>
        <w:left w:val="none" w:sz="0" w:space="0" w:color="auto"/>
        <w:bottom w:val="none" w:sz="0" w:space="0" w:color="auto"/>
        <w:right w:val="none" w:sz="0" w:space="0" w:color="auto"/>
      </w:divBdr>
    </w:div>
    <w:div w:id="847256386">
      <w:bodyDiv w:val="1"/>
      <w:marLeft w:val="0"/>
      <w:marRight w:val="0"/>
      <w:marTop w:val="0"/>
      <w:marBottom w:val="0"/>
      <w:divBdr>
        <w:top w:val="none" w:sz="0" w:space="0" w:color="auto"/>
        <w:left w:val="none" w:sz="0" w:space="0" w:color="auto"/>
        <w:bottom w:val="none" w:sz="0" w:space="0" w:color="auto"/>
        <w:right w:val="none" w:sz="0" w:space="0" w:color="auto"/>
      </w:divBdr>
      <w:divsChild>
        <w:div w:id="1164393604">
          <w:marLeft w:val="0"/>
          <w:marRight w:val="0"/>
          <w:marTop w:val="0"/>
          <w:marBottom w:val="0"/>
          <w:divBdr>
            <w:top w:val="none" w:sz="0" w:space="0" w:color="auto"/>
            <w:left w:val="none" w:sz="0" w:space="0" w:color="auto"/>
            <w:bottom w:val="none" w:sz="0" w:space="0" w:color="auto"/>
            <w:right w:val="none" w:sz="0" w:space="0" w:color="auto"/>
          </w:divBdr>
        </w:div>
      </w:divsChild>
    </w:div>
    <w:div w:id="867762498">
      <w:bodyDiv w:val="1"/>
      <w:marLeft w:val="0"/>
      <w:marRight w:val="0"/>
      <w:marTop w:val="0"/>
      <w:marBottom w:val="0"/>
      <w:divBdr>
        <w:top w:val="none" w:sz="0" w:space="0" w:color="auto"/>
        <w:left w:val="none" w:sz="0" w:space="0" w:color="auto"/>
        <w:bottom w:val="none" w:sz="0" w:space="0" w:color="auto"/>
        <w:right w:val="none" w:sz="0" w:space="0" w:color="auto"/>
      </w:divBdr>
    </w:div>
    <w:div w:id="884756853">
      <w:bodyDiv w:val="1"/>
      <w:marLeft w:val="0"/>
      <w:marRight w:val="0"/>
      <w:marTop w:val="0"/>
      <w:marBottom w:val="0"/>
      <w:divBdr>
        <w:top w:val="none" w:sz="0" w:space="0" w:color="auto"/>
        <w:left w:val="none" w:sz="0" w:space="0" w:color="auto"/>
        <w:bottom w:val="none" w:sz="0" w:space="0" w:color="auto"/>
        <w:right w:val="none" w:sz="0" w:space="0" w:color="auto"/>
      </w:divBdr>
      <w:divsChild>
        <w:div w:id="733241145">
          <w:marLeft w:val="0"/>
          <w:marRight w:val="0"/>
          <w:marTop w:val="0"/>
          <w:marBottom w:val="0"/>
          <w:divBdr>
            <w:top w:val="none" w:sz="0" w:space="0" w:color="auto"/>
            <w:left w:val="none" w:sz="0" w:space="0" w:color="auto"/>
            <w:bottom w:val="none" w:sz="0" w:space="0" w:color="auto"/>
            <w:right w:val="none" w:sz="0" w:space="0" w:color="auto"/>
          </w:divBdr>
          <w:divsChild>
            <w:div w:id="1493521151">
              <w:marLeft w:val="0"/>
              <w:marRight w:val="0"/>
              <w:marTop w:val="0"/>
              <w:marBottom w:val="0"/>
              <w:divBdr>
                <w:top w:val="none" w:sz="0" w:space="0" w:color="auto"/>
                <w:left w:val="none" w:sz="0" w:space="0" w:color="auto"/>
                <w:bottom w:val="none" w:sz="0" w:space="0" w:color="auto"/>
                <w:right w:val="none" w:sz="0" w:space="0" w:color="auto"/>
              </w:divBdr>
              <w:divsChild>
                <w:div w:id="1987009545">
                  <w:marLeft w:val="0"/>
                  <w:marRight w:val="0"/>
                  <w:marTop w:val="0"/>
                  <w:marBottom w:val="0"/>
                  <w:divBdr>
                    <w:top w:val="none" w:sz="0" w:space="0" w:color="auto"/>
                    <w:left w:val="none" w:sz="0" w:space="0" w:color="auto"/>
                    <w:bottom w:val="none" w:sz="0" w:space="0" w:color="auto"/>
                    <w:right w:val="none" w:sz="0" w:space="0" w:color="auto"/>
                  </w:divBdr>
                  <w:divsChild>
                    <w:div w:id="391392325">
                      <w:marLeft w:val="0"/>
                      <w:marRight w:val="0"/>
                      <w:marTop w:val="0"/>
                      <w:marBottom w:val="0"/>
                      <w:divBdr>
                        <w:top w:val="none" w:sz="0" w:space="0" w:color="auto"/>
                        <w:left w:val="none" w:sz="0" w:space="0" w:color="auto"/>
                        <w:bottom w:val="none" w:sz="0" w:space="0" w:color="auto"/>
                        <w:right w:val="none" w:sz="0" w:space="0" w:color="auto"/>
                      </w:divBdr>
                      <w:divsChild>
                        <w:div w:id="862981919">
                          <w:marLeft w:val="0"/>
                          <w:marRight w:val="0"/>
                          <w:marTop w:val="0"/>
                          <w:marBottom w:val="0"/>
                          <w:divBdr>
                            <w:top w:val="none" w:sz="0" w:space="0" w:color="auto"/>
                            <w:left w:val="none" w:sz="0" w:space="0" w:color="auto"/>
                            <w:bottom w:val="none" w:sz="0" w:space="0" w:color="auto"/>
                            <w:right w:val="none" w:sz="0" w:space="0" w:color="auto"/>
                          </w:divBdr>
                          <w:divsChild>
                            <w:div w:id="1342127960">
                              <w:marLeft w:val="0"/>
                              <w:marRight w:val="0"/>
                              <w:marTop w:val="0"/>
                              <w:marBottom w:val="0"/>
                              <w:divBdr>
                                <w:top w:val="none" w:sz="0" w:space="0" w:color="auto"/>
                                <w:left w:val="none" w:sz="0" w:space="0" w:color="auto"/>
                                <w:bottom w:val="none" w:sz="0" w:space="0" w:color="auto"/>
                                <w:right w:val="none" w:sz="0" w:space="0" w:color="auto"/>
                              </w:divBdr>
                              <w:divsChild>
                                <w:div w:id="1339845144">
                                  <w:marLeft w:val="0"/>
                                  <w:marRight w:val="0"/>
                                  <w:marTop w:val="0"/>
                                  <w:marBottom w:val="0"/>
                                  <w:divBdr>
                                    <w:top w:val="none" w:sz="0" w:space="0" w:color="auto"/>
                                    <w:left w:val="none" w:sz="0" w:space="0" w:color="auto"/>
                                    <w:bottom w:val="none" w:sz="0" w:space="0" w:color="auto"/>
                                    <w:right w:val="none" w:sz="0" w:space="0" w:color="auto"/>
                                  </w:divBdr>
                                  <w:divsChild>
                                    <w:div w:id="165562992">
                                      <w:marLeft w:val="0"/>
                                      <w:marRight w:val="0"/>
                                      <w:marTop w:val="0"/>
                                      <w:marBottom w:val="0"/>
                                      <w:divBdr>
                                        <w:top w:val="none" w:sz="0" w:space="0" w:color="auto"/>
                                        <w:left w:val="none" w:sz="0" w:space="0" w:color="auto"/>
                                        <w:bottom w:val="none" w:sz="0" w:space="0" w:color="auto"/>
                                        <w:right w:val="none" w:sz="0" w:space="0" w:color="auto"/>
                                      </w:divBdr>
                                      <w:divsChild>
                                        <w:div w:id="389160972">
                                          <w:marLeft w:val="0"/>
                                          <w:marRight w:val="0"/>
                                          <w:marTop w:val="0"/>
                                          <w:marBottom w:val="0"/>
                                          <w:divBdr>
                                            <w:top w:val="none" w:sz="0" w:space="0" w:color="auto"/>
                                            <w:left w:val="none" w:sz="0" w:space="0" w:color="auto"/>
                                            <w:bottom w:val="none" w:sz="0" w:space="0" w:color="auto"/>
                                            <w:right w:val="none" w:sz="0" w:space="0" w:color="auto"/>
                                          </w:divBdr>
                                        </w:div>
                                        <w:div w:id="696545935">
                                          <w:marLeft w:val="0"/>
                                          <w:marRight w:val="0"/>
                                          <w:marTop w:val="0"/>
                                          <w:marBottom w:val="0"/>
                                          <w:divBdr>
                                            <w:top w:val="none" w:sz="0" w:space="0" w:color="auto"/>
                                            <w:left w:val="none" w:sz="0" w:space="0" w:color="auto"/>
                                            <w:bottom w:val="none" w:sz="0" w:space="0" w:color="auto"/>
                                            <w:right w:val="none" w:sz="0" w:space="0" w:color="auto"/>
                                          </w:divBdr>
                                        </w:div>
                                        <w:div w:id="1118180880">
                                          <w:marLeft w:val="0"/>
                                          <w:marRight w:val="0"/>
                                          <w:marTop w:val="0"/>
                                          <w:marBottom w:val="0"/>
                                          <w:divBdr>
                                            <w:top w:val="none" w:sz="0" w:space="0" w:color="auto"/>
                                            <w:left w:val="none" w:sz="0" w:space="0" w:color="auto"/>
                                            <w:bottom w:val="none" w:sz="0" w:space="0" w:color="auto"/>
                                            <w:right w:val="none" w:sz="0" w:space="0" w:color="auto"/>
                                          </w:divBdr>
                                        </w:div>
                                        <w:div w:id="1922442860">
                                          <w:marLeft w:val="0"/>
                                          <w:marRight w:val="0"/>
                                          <w:marTop w:val="0"/>
                                          <w:marBottom w:val="0"/>
                                          <w:divBdr>
                                            <w:top w:val="none" w:sz="0" w:space="0" w:color="auto"/>
                                            <w:left w:val="none" w:sz="0" w:space="0" w:color="auto"/>
                                            <w:bottom w:val="none" w:sz="0" w:space="0" w:color="auto"/>
                                            <w:right w:val="none" w:sz="0" w:space="0" w:color="auto"/>
                                          </w:divBdr>
                                        </w:div>
                                        <w:div w:id="2006978715">
                                          <w:marLeft w:val="0"/>
                                          <w:marRight w:val="0"/>
                                          <w:marTop w:val="0"/>
                                          <w:marBottom w:val="0"/>
                                          <w:divBdr>
                                            <w:top w:val="none" w:sz="0" w:space="0" w:color="auto"/>
                                            <w:left w:val="none" w:sz="0" w:space="0" w:color="auto"/>
                                            <w:bottom w:val="none" w:sz="0" w:space="0" w:color="auto"/>
                                            <w:right w:val="none" w:sz="0" w:space="0" w:color="auto"/>
                                          </w:divBdr>
                                        </w:div>
                                        <w:div w:id="21169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299878">
      <w:bodyDiv w:val="1"/>
      <w:marLeft w:val="0"/>
      <w:marRight w:val="0"/>
      <w:marTop w:val="0"/>
      <w:marBottom w:val="0"/>
      <w:divBdr>
        <w:top w:val="none" w:sz="0" w:space="0" w:color="auto"/>
        <w:left w:val="none" w:sz="0" w:space="0" w:color="auto"/>
        <w:bottom w:val="none" w:sz="0" w:space="0" w:color="auto"/>
        <w:right w:val="none" w:sz="0" w:space="0" w:color="auto"/>
      </w:divBdr>
    </w:div>
    <w:div w:id="996112897">
      <w:bodyDiv w:val="1"/>
      <w:marLeft w:val="0"/>
      <w:marRight w:val="0"/>
      <w:marTop w:val="0"/>
      <w:marBottom w:val="0"/>
      <w:divBdr>
        <w:top w:val="none" w:sz="0" w:space="0" w:color="auto"/>
        <w:left w:val="none" w:sz="0" w:space="0" w:color="auto"/>
        <w:bottom w:val="none" w:sz="0" w:space="0" w:color="auto"/>
        <w:right w:val="none" w:sz="0" w:space="0" w:color="auto"/>
      </w:divBdr>
    </w:div>
    <w:div w:id="1091781442">
      <w:bodyDiv w:val="1"/>
      <w:marLeft w:val="0"/>
      <w:marRight w:val="0"/>
      <w:marTop w:val="0"/>
      <w:marBottom w:val="0"/>
      <w:divBdr>
        <w:top w:val="none" w:sz="0" w:space="0" w:color="auto"/>
        <w:left w:val="none" w:sz="0" w:space="0" w:color="auto"/>
        <w:bottom w:val="none" w:sz="0" w:space="0" w:color="auto"/>
        <w:right w:val="none" w:sz="0" w:space="0" w:color="auto"/>
      </w:divBdr>
    </w:div>
    <w:div w:id="1112549116">
      <w:bodyDiv w:val="1"/>
      <w:marLeft w:val="0"/>
      <w:marRight w:val="0"/>
      <w:marTop w:val="0"/>
      <w:marBottom w:val="0"/>
      <w:divBdr>
        <w:top w:val="none" w:sz="0" w:space="0" w:color="auto"/>
        <w:left w:val="none" w:sz="0" w:space="0" w:color="auto"/>
        <w:bottom w:val="none" w:sz="0" w:space="0" w:color="auto"/>
        <w:right w:val="none" w:sz="0" w:space="0" w:color="auto"/>
      </w:divBdr>
      <w:divsChild>
        <w:div w:id="1478961834">
          <w:marLeft w:val="0"/>
          <w:marRight w:val="0"/>
          <w:marTop w:val="0"/>
          <w:marBottom w:val="0"/>
          <w:divBdr>
            <w:top w:val="none" w:sz="0" w:space="0" w:color="auto"/>
            <w:left w:val="none" w:sz="0" w:space="0" w:color="auto"/>
            <w:bottom w:val="none" w:sz="0" w:space="0" w:color="auto"/>
            <w:right w:val="none" w:sz="0" w:space="0" w:color="auto"/>
          </w:divBdr>
          <w:divsChild>
            <w:div w:id="19559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12825">
      <w:bodyDiv w:val="1"/>
      <w:marLeft w:val="0"/>
      <w:marRight w:val="0"/>
      <w:marTop w:val="0"/>
      <w:marBottom w:val="0"/>
      <w:divBdr>
        <w:top w:val="none" w:sz="0" w:space="0" w:color="auto"/>
        <w:left w:val="none" w:sz="0" w:space="0" w:color="auto"/>
        <w:bottom w:val="none" w:sz="0" w:space="0" w:color="auto"/>
        <w:right w:val="none" w:sz="0" w:space="0" w:color="auto"/>
      </w:divBdr>
    </w:div>
    <w:div w:id="1135830652">
      <w:bodyDiv w:val="1"/>
      <w:marLeft w:val="0"/>
      <w:marRight w:val="0"/>
      <w:marTop w:val="0"/>
      <w:marBottom w:val="0"/>
      <w:divBdr>
        <w:top w:val="none" w:sz="0" w:space="0" w:color="auto"/>
        <w:left w:val="none" w:sz="0" w:space="0" w:color="auto"/>
        <w:bottom w:val="none" w:sz="0" w:space="0" w:color="auto"/>
        <w:right w:val="none" w:sz="0" w:space="0" w:color="auto"/>
      </w:divBdr>
    </w:div>
    <w:div w:id="1204055368">
      <w:bodyDiv w:val="1"/>
      <w:marLeft w:val="0"/>
      <w:marRight w:val="0"/>
      <w:marTop w:val="0"/>
      <w:marBottom w:val="0"/>
      <w:divBdr>
        <w:top w:val="none" w:sz="0" w:space="0" w:color="auto"/>
        <w:left w:val="none" w:sz="0" w:space="0" w:color="auto"/>
        <w:bottom w:val="none" w:sz="0" w:space="0" w:color="auto"/>
        <w:right w:val="none" w:sz="0" w:space="0" w:color="auto"/>
      </w:divBdr>
      <w:divsChild>
        <w:div w:id="1542593416">
          <w:marLeft w:val="0"/>
          <w:marRight w:val="0"/>
          <w:marTop w:val="0"/>
          <w:marBottom w:val="0"/>
          <w:divBdr>
            <w:top w:val="none" w:sz="0" w:space="0" w:color="auto"/>
            <w:left w:val="none" w:sz="0" w:space="0" w:color="auto"/>
            <w:bottom w:val="none" w:sz="0" w:space="0" w:color="auto"/>
            <w:right w:val="none" w:sz="0" w:space="0" w:color="auto"/>
          </w:divBdr>
          <w:divsChild>
            <w:div w:id="727999160">
              <w:marLeft w:val="0"/>
              <w:marRight w:val="0"/>
              <w:marTop w:val="0"/>
              <w:marBottom w:val="0"/>
              <w:divBdr>
                <w:top w:val="none" w:sz="0" w:space="0" w:color="auto"/>
                <w:left w:val="none" w:sz="0" w:space="0" w:color="auto"/>
                <w:bottom w:val="none" w:sz="0" w:space="0" w:color="auto"/>
                <w:right w:val="none" w:sz="0" w:space="0" w:color="auto"/>
              </w:divBdr>
              <w:divsChild>
                <w:div w:id="1438678122">
                  <w:marLeft w:val="0"/>
                  <w:marRight w:val="0"/>
                  <w:marTop w:val="0"/>
                  <w:marBottom w:val="0"/>
                  <w:divBdr>
                    <w:top w:val="none" w:sz="0" w:space="0" w:color="auto"/>
                    <w:left w:val="none" w:sz="0" w:space="0" w:color="auto"/>
                    <w:bottom w:val="none" w:sz="0" w:space="0" w:color="auto"/>
                    <w:right w:val="none" w:sz="0" w:space="0" w:color="auto"/>
                  </w:divBdr>
                  <w:divsChild>
                    <w:div w:id="278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71791">
      <w:bodyDiv w:val="1"/>
      <w:marLeft w:val="0"/>
      <w:marRight w:val="0"/>
      <w:marTop w:val="0"/>
      <w:marBottom w:val="0"/>
      <w:divBdr>
        <w:top w:val="none" w:sz="0" w:space="0" w:color="auto"/>
        <w:left w:val="none" w:sz="0" w:space="0" w:color="auto"/>
        <w:bottom w:val="none" w:sz="0" w:space="0" w:color="auto"/>
        <w:right w:val="none" w:sz="0" w:space="0" w:color="auto"/>
      </w:divBdr>
    </w:div>
    <w:div w:id="1261449301">
      <w:bodyDiv w:val="1"/>
      <w:marLeft w:val="0"/>
      <w:marRight w:val="0"/>
      <w:marTop w:val="0"/>
      <w:marBottom w:val="0"/>
      <w:divBdr>
        <w:top w:val="none" w:sz="0" w:space="0" w:color="auto"/>
        <w:left w:val="none" w:sz="0" w:space="0" w:color="auto"/>
        <w:bottom w:val="none" w:sz="0" w:space="0" w:color="auto"/>
        <w:right w:val="none" w:sz="0" w:space="0" w:color="auto"/>
      </w:divBdr>
      <w:divsChild>
        <w:div w:id="1569459563">
          <w:marLeft w:val="0"/>
          <w:marRight w:val="0"/>
          <w:marTop w:val="0"/>
          <w:marBottom w:val="0"/>
          <w:divBdr>
            <w:top w:val="none" w:sz="0" w:space="0" w:color="auto"/>
            <w:left w:val="none" w:sz="0" w:space="0" w:color="auto"/>
            <w:bottom w:val="none" w:sz="0" w:space="0" w:color="auto"/>
            <w:right w:val="none" w:sz="0" w:space="0" w:color="auto"/>
          </w:divBdr>
        </w:div>
      </w:divsChild>
    </w:div>
    <w:div w:id="1287548034">
      <w:bodyDiv w:val="1"/>
      <w:marLeft w:val="0"/>
      <w:marRight w:val="0"/>
      <w:marTop w:val="0"/>
      <w:marBottom w:val="0"/>
      <w:divBdr>
        <w:top w:val="none" w:sz="0" w:space="0" w:color="auto"/>
        <w:left w:val="none" w:sz="0" w:space="0" w:color="auto"/>
        <w:bottom w:val="none" w:sz="0" w:space="0" w:color="auto"/>
        <w:right w:val="none" w:sz="0" w:space="0" w:color="auto"/>
      </w:divBdr>
    </w:div>
    <w:div w:id="1351099805">
      <w:bodyDiv w:val="1"/>
      <w:marLeft w:val="0"/>
      <w:marRight w:val="0"/>
      <w:marTop w:val="0"/>
      <w:marBottom w:val="0"/>
      <w:divBdr>
        <w:top w:val="none" w:sz="0" w:space="0" w:color="auto"/>
        <w:left w:val="none" w:sz="0" w:space="0" w:color="auto"/>
        <w:bottom w:val="none" w:sz="0" w:space="0" w:color="auto"/>
        <w:right w:val="none" w:sz="0" w:space="0" w:color="auto"/>
      </w:divBdr>
      <w:divsChild>
        <w:div w:id="252398926">
          <w:marLeft w:val="0"/>
          <w:marRight w:val="0"/>
          <w:marTop w:val="0"/>
          <w:marBottom w:val="0"/>
          <w:divBdr>
            <w:top w:val="none" w:sz="0" w:space="0" w:color="auto"/>
            <w:left w:val="none" w:sz="0" w:space="0" w:color="auto"/>
            <w:bottom w:val="none" w:sz="0" w:space="0" w:color="auto"/>
            <w:right w:val="none" w:sz="0" w:space="0" w:color="auto"/>
          </w:divBdr>
          <w:divsChild>
            <w:div w:id="1896817070">
              <w:marLeft w:val="0"/>
              <w:marRight w:val="0"/>
              <w:marTop w:val="0"/>
              <w:marBottom w:val="0"/>
              <w:divBdr>
                <w:top w:val="none" w:sz="0" w:space="0" w:color="auto"/>
                <w:left w:val="none" w:sz="0" w:space="0" w:color="auto"/>
                <w:bottom w:val="none" w:sz="0" w:space="0" w:color="auto"/>
                <w:right w:val="none" w:sz="0" w:space="0" w:color="auto"/>
              </w:divBdr>
              <w:divsChild>
                <w:div w:id="10329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7635">
      <w:bodyDiv w:val="1"/>
      <w:marLeft w:val="0"/>
      <w:marRight w:val="0"/>
      <w:marTop w:val="0"/>
      <w:marBottom w:val="0"/>
      <w:divBdr>
        <w:top w:val="none" w:sz="0" w:space="0" w:color="auto"/>
        <w:left w:val="none" w:sz="0" w:space="0" w:color="auto"/>
        <w:bottom w:val="none" w:sz="0" w:space="0" w:color="auto"/>
        <w:right w:val="none" w:sz="0" w:space="0" w:color="auto"/>
      </w:divBdr>
      <w:divsChild>
        <w:div w:id="1341742282">
          <w:marLeft w:val="0"/>
          <w:marRight w:val="0"/>
          <w:marTop w:val="0"/>
          <w:marBottom w:val="0"/>
          <w:divBdr>
            <w:top w:val="none" w:sz="0" w:space="0" w:color="auto"/>
            <w:left w:val="none" w:sz="0" w:space="0" w:color="auto"/>
            <w:bottom w:val="none" w:sz="0" w:space="0" w:color="auto"/>
            <w:right w:val="none" w:sz="0" w:space="0" w:color="auto"/>
          </w:divBdr>
          <w:divsChild>
            <w:div w:id="2040275278">
              <w:marLeft w:val="0"/>
              <w:marRight w:val="0"/>
              <w:marTop w:val="0"/>
              <w:marBottom w:val="0"/>
              <w:divBdr>
                <w:top w:val="none" w:sz="0" w:space="0" w:color="auto"/>
                <w:left w:val="none" w:sz="0" w:space="0" w:color="auto"/>
                <w:bottom w:val="none" w:sz="0" w:space="0" w:color="auto"/>
                <w:right w:val="none" w:sz="0" w:space="0" w:color="auto"/>
              </w:divBdr>
              <w:divsChild>
                <w:div w:id="1008795751">
                  <w:marLeft w:val="0"/>
                  <w:marRight w:val="0"/>
                  <w:marTop w:val="0"/>
                  <w:marBottom w:val="0"/>
                  <w:divBdr>
                    <w:top w:val="none" w:sz="0" w:space="0" w:color="auto"/>
                    <w:left w:val="none" w:sz="0" w:space="0" w:color="auto"/>
                    <w:bottom w:val="none" w:sz="0" w:space="0" w:color="auto"/>
                    <w:right w:val="none" w:sz="0" w:space="0" w:color="auto"/>
                  </w:divBdr>
                  <w:divsChild>
                    <w:div w:id="671302846">
                      <w:marLeft w:val="0"/>
                      <w:marRight w:val="0"/>
                      <w:marTop w:val="0"/>
                      <w:marBottom w:val="0"/>
                      <w:divBdr>
                        <w:top w:val="none" w:sz="0" w:space="0" w:color="auto"/>
                        <w:left w:val="none" w:sz="0" w:space="0" w:color="auto"/>
                        <w:bottom w:val="none" w:sz="0" w:space="0" w:color="auto"/>
                        <w:right w:val="none" w:sz="0" w:space="0" w:color="auto"/>
                      </w:divBdr>
                    </w:div>
                    <w:div w:id="11862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1488">
      <w:bodyDiv w:val="1"/>
      <w:marLeft w:val="0"/>
      <w:marRight w:val="0"/>
      <w:marTop w:val="0"/>
      <w:marBottom w:val="0"/>
      <w:divBdr>
        <w:top w:val="none" w:sz="0" w:space="0" w:color="auto"/>
        <w:left w:val="none" w:sz="0" w:space="0" w:color="auto"/>
        <w:bottom w:val="none" w:sz="0" w:space="0" w:color="auto"/>
        <w:right w:val="none" w:sz="0" w:space="0" w:color="auto"/>
      </w:divBdr>
      <w:divsChild>
        <w:div w:id="595594450">
          <w:marLeft w:val="0"/>
          <w:marRight w:val="0"/>
          <w:marTop w:val="0"/>
          <w:marBottom w:val="0"/>
          <w:divBdr>
            <w:top w:val="none" w:sz="0" w:space="0" w:color="auto"/>
            <w:left w:val="none" w:sz="0" w:space="0" w:color="auto"/>
            <w:bottom w:val="none" w:sz="0" w:space="0" w:color="auto"/>
            <w:right w:val="none" w:sz="0" w:space="0" w:color="auto"/>
          </w:divBdr>
        </w:div>
      </w:divsChild>
    </w:div>
    <w:div w:id="1410931983">
      <w:bodyDiv w:val="1"/>
      <w:marLeft w:val="0"/>
      <w:marRight w:val="0"/>
      <w:marTop w:val="0"/>
      <w:marBottom w:val="0"/>
      <w:divBdr>
        <w:top w:val="none" w:sz="0" w:space="0" w:color="auto"/>
        <w:left w:val="none" w:sz="0" w:space="0" w:color="auto"/>
        <w:bottom w:val="none" w:sz="0" w:space="0" w:color="auto"/>
        <w:right w:val="none" w:sz="0" w:space="0" w:color="auto"/>
      </w:divBdr>
    </w:div>
    <w:div w:id="1505240688">
      <w:bodyDiv w:val="1"/>
      <w:marLeft w:val="0"/>
      <w:marRight w:val="0"/>
      <w:marTop w:val="0"/>
      <w:marBottom w:val="0"/>
      <w:divBdr>
        <w:top w:val="none" w:sz="0" w:space="0" w:color="auto"/>
        <w:left w:val="none" w:sz="0" w:space="0" w:color="auto"/>
        <w:bottom w:val="none" w:sz="0" w:space="0" w:color="auto"/>
        <w:right w:val="none" w:sz="0" w:space="0" w:color="auto"/>
      </w:divBdr>
    </w:div>
    <w:div w:id="1535190272">
      <w:bodyDiv w:val="1"/>
      <w:marLeft w:val="0"/>
      <w:marRight w:val="0"/>
      <w:marTop w:val="0"/>
      <w:marBottom w:val="0"/>
      <w:divBdr>
        <w:top w:val="none" w:sz="0" w:space="0" w:color="auto"/>
        <w:left w:val="none" w:sz="0" w:space="0" w:color="auto"/>
        <w:bottom w:val="none" w:sz="0" w:space="0" w:color="auto"/>
        <w:right w:val="none" w:sz="0" w:space="0" w:color="auto"/>
      </w:divBdr>
    </w:div>
    <w:div w:id="1571426383">
      <w:bodyDiv w:val="1"/>
      <w:marLeft w:val="0"/>
      <w:marRight w:val="0"/>
      <w:marTop w:val="0"/>
      <w:marBottom w:val="0"/>
      <w:divBdr>
        <w:top w:val="none" w:sz="0" w:space="0" w:color="auto"/>
        <w:left w:val="none" w:sz="0" w:space="0" w:color="auto"/>
        <w:bottom w:val="none" w:sz="0" w:space="0" w:color="auto"/>
        <w:right w:val="none" w:sz="0" w:space="0" w:color="auto"/>
      </w:divBdr>
    </w:div>
    <w:div w:id="1594820910">
      <w:bodyDiv w:val="1"/>
      <w:marLeft w:val="0"/>
      <w:marRight w:val="0"/>
      <w:marTop w:val="0"/>
      <w:marBottom w:val="0"/>
      <w:divBdr>
        <w:top w:val="none" w:sz="0" w:space="0" w:color="auto"/>
        <w:left w:val="none" w:sz="0" w:space="0" w:color="auto"/>
        <w:bottom w:val="none" w:sz="0" w:space="0" w:color="auto"/>
        <w:right w:val="none" w:sz="0" w:space="0" w:color="auto"/>
      </w:divBdr>
      <w:divsChild>
        <w:div w:id="1638489948">
          <w:marLeft w:val="0"/>
          <w:marRight w:val="0"/>
          <w:marTop w:val="0"/>
          <w:marBottom w:val="0"/>
          <w:divBdr>
            <w:top w:val="none" w:sz="0" w:space="0" w:color="auto"/>
            <w:left w:val="none" w:sz="0" w:space="0" w:color="auto"/>
            <w:bottom w:val="none" w:sz="0" w:space="0" w:color="auto"/>
            <w:right w:val="none" w:sz="0" w:space="0" w:color="auto"/>
          </w:divBdr>
          <w:divsChild>
            <w:div w:id="80179915">
              <w:marLeft w:val="0"/>
              <w:marRight w:val="0"/>
              <w:marTop w:val="0"/>
              <w:marBottom w:val="0"/>
              <w:divBdr>
                <w:top w:val="none" w:sz="0" w:space="0" w:color="auto"/>
                <w:left w:val="none" w:sz="0" w:space="0" w:color="auto"/>
                <w:bottom w:val="none" w:sz="0" w:space="0" w:color="auto"/>
                <w:right w:val="none" w:sz="0" w:space="0" w:color="auto"/>
              </w:divBdr>
            </w:div>
            <w:div w:id="2121024566">
              <w:marLeft w:val="0"/>
              <w:marRight w:val="0"/>
              <w:marTop w:val="0"/>
              <w:marBottom w:val="0"/>
              <w:divBdr>
                <w:top w:val="none" w:sz="0" w:space="0" w:color="auto"/>
                <w:left w:val="none" w:sz="0" w:space="0" w:color="auto"/>
                <w:bottom w:val="none" w:sz="0" w:space="0" w:color="auto"/>
                <w:right w:val="none" w:sz="0" w:space="0" w:color="auto"/>
              </w:divBdr>
            </w:div>
            <w:div w:id="2047632140">
              <w:marLeft w:val="0"/>
              <w:marRight w:val="0"/>
              <w:marTop w:val="0"/>
              <w:marBottom w:val="0"/>
              <w:divBdr>
                <w:top w:val="none" w:sz="0" w:space="0" w:color="auto"/>
                <w:left w:val="none" w:sz="0" w:space="0" w:color="auto"/>
                <w:bottom w:val="none" w:sz="0" w:space="0" w:color="auto"/>
                <w:right w:val="none" w:sz="0" w:space="0" w:color="auto"/>
              </w:divBdr>
            </w:div>
            <w:div w:id="1955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59">
      <w:bodyDiv w:val="1"/>
      <w:marLeft w:val="0"/>
      <w:marRight w:val="0"/>
      <w:marTop w:val="0"/>
      <w:marBottom w:val="0"/>
      <w:divBdr>
        <w:top w:val="none" w:sz="0" w:space="0" w:color="auto"/>
        <w:left w:val="none" w:sz="0" w:space="0" w:color="auto"/>
        <w:bottom w:val="none" w:sz="0" w:space="0" w:color="auto"/>
        <w:right w:val="none" w:sz="0" w:space="0" w:color="auto"/>
      </w:divBdr>
    </w:div>
    <w:div w:id="1681659423">
      <w:bodyDiv w:val="1"/>
      <w:marLeft w:val="0"/>
      <w:marRight w:val="0"/>
      <w:marTop w:val="0"/>
      <w:marBottom w:val="0"/>
      <w:divBdr>
        <w:top w:val="none" w:sz="0" w:space="0" w:color="auto"/>
        <w:left w:val="none" w:sz="0" w:space="0" w:color="auto"/>
        <w:bottom w:val="none" w:sz="0" w:space="0" w:color="auto"/>
        <w:right w:val="none" w:sz="0" w:space="0" w:color="auto"/>
      </w:divBdr>
    </w:div>
    <w:div w:id="1724018492">
      <w:bodyDiv w:val="1"/>
      <w:marLeft w:val="0"/>
      <w:marRight w:val="0"/>
      <w:marTop w:val="0"/>
      <w:marBottom w:val="0"/>
      <w:divBdr>
        <w:top w:val="none" w:sz="0" w:space="0" w:color="auto"/>
        <w:left w:val="none" w:sz="0" w:space="0" w:color="auto"/>
        <w:bottom w:val="none" w:sz="0" w:space="0" w:color="auto"/>
        <w:right w:val="none" w:sz="0" w:space="0" w:color="auto"/>
      </w:divBdr>
    </w:div>
    <w:div w:id="1748072082">
      <w:bodyDiv w:val="1"/>
      <w:marLeft w:val="0"/>
      <w:marRight w:val="0"/>
      <w:marTop w:val="0"/>
      <w:marBottom w:val="0"/>
      <w:divBdr>
        <w:top w:val="none" w:sz="0" w:space="0" w:color="auto"/>
        <w:left w:val="none" w:sz="0" w:space="0" w:color="auto"/>
        <w:bottom w:val="none" w:sz="0" w:space="0" w:color="auto"/>
        <w:right w:val="none" w:sz="0" w:space="0" w:color="auto"/>
      </w:divBdr>
    </w:div>
    <w:div w:id="1763211936">
      <w:bodyDiv w:val="1"/>
      <w:marLeft w:val="0"/>
      <w:marRight w:val="0"/>
      <w:marTop w:val="0"/>
      <w:marBottom w:val="0"/>
      <w:divBdr>
        <w:top w:val="none" w:sz="0" w:space="0" w:color="auto"/>
        <w:left w:val="none" w:sz="0" w:space="0" w:color="auto"/>
        <w:bottom w:val="none" w:sz="0" w:space="0" w:color="auto"/>
        <w:right w:val="none" w:sz="0" w:space="0" w:color="auto"/>
      </w:divBdr>
    </w:div>
    <w:div w:id="1769236225">
      <w:bodyDiv w:val="1"/>
      <w:marLeft w:val="0"/>
      <w:marRight w:val="0"/>
      <w:marTop w:val="0"/>
      <w:marBottom w:val="0"/>
      <w:divBdr>
        <w:top w:val="none" w:sz="0" w:space="0" w:color="auto"/>
        <w:left w:val="none" w:sz="0" w:space="0" w:color="auto"/>
        <w:bottom w:val="none" w:sz="0" w:space="0" w:color="auto"/>
        <w:right w:val="none" w:sz="0" w:space="0" w:color="auto"/>
      </w:divBdr>
      <w:divsChild>
        <w:div w:id="1151484658">
          <w:marLeft w:val="0"/>
          <w:marRight w:val="0"/>
          <w:marTop w:val="0"/>
          <w:marBottom w:val="0"/>
          <w:divBdr>
            <w:top w:val="none" w:sz="0" w:space="0" w:color="auto"/>
            <w:left w:val="none" w:sz="0" w:space="0" w:color="auto"/>
            <w:bottom w:val="none" w:sz="0" w:space="0" w:color="auto"/>
            <w:right w:val="none" w:sz="0" w:space="0" w:color="auto"/>
          </w:divBdr>
          <w:divsChild>
            <w:div w:id="604650001">
              <w:marLeft w:val="0"/>
              <w:marRight w:val="0"/>
              <w:marTop w:val="0"/>
              <w:marBottom w:val="0"/>
              <w:divBdr>
                <w:top w:val="none" w:sz="0" w:space="0" w:color="auto"/>
                <w:left w:val="none" w:sz="0" w:space="0" w:color="auto"/>
                <w:bottom w:val="none" w:sz="0" w:space="0" w:color="auto"/>
                <w:right w:val="none" w:sz="0" w:space="0" w:color="auto"/>
              </w:divBdr>
              <w:divsChild>
                <w:div w:id="270288408">
                  <w:marLeft w:val="0"/>
                  <w:marRight w:val="0"/>
                  <w:marTop w:val="0"/>
                  <w:marBottom w:val="0"/>
                  <w:divBdr>
                    <w:top w:val="none" w:sz="0" w:space="0" w:color="auto"/>
                    <w:left w:val="none" w:sz="0" w:space="0" w:color="auto"/>
                    <w:bottom w:val="none" w:sz="0" w:space="0" w:color="auto"/>
                    <w:right w:val="none" w:sz="0" w:space="0" w:color="auto"/>
                  </w:divBdr>
                  <w:divsChild>
                    <w:div w:id="1865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508543">
      <w:bodyDiv w:val="1"/>
      <w:marLeft w:val="0"/>
      <w:marRight w:val="0"/>
      <w:marTop w:val="0"/>
      <w:marBottom w:val="0"/>
      <w:divBdr>
        <w:top w:val="none" w:sz="0" w:space="0" w:color="auto"/>
        <w:left w:val="none" w:sz="0" w:space="0" w:color="auto"/>
        <w:bottom w:val="none" w:sz="0" w:space="0" w:color="auto"/>
        <w:right w:val="none" w:sz="0" w:space="0" w:color="auto"/>
      </w:divBdr>
      <w:divsChild>
        <w:div w:id="1905794229">
          <w:marLeft w:val="0"/>
          <w:marRight w:val="0"/>
          <w:marTop w:val="0"/>
          <w:marBottom w:val="0"/>
          <w:divBdr>
            <w:top w:val="none" w:sz="0" w:space="0" w:color="auto"/>
            <w:left w:val="none" w:sz="0" w:space="0" w:color="auto"/>
            <w:bottom w:val="none" w:sz="0" w:space="0" w:color="auto"/>
            <w:right w:val="none" w:sz="0" w:space="0" w:color="auto"/>
          </w:divBdr>
          <w:divsChild>
            <w:div w:id="377901716">
              <w:marLeft w:val="0"/>
              <w:marRight w:val="0"/>
              <w:marTop w:val="0"/>
              <w:marBottom w:val="0"/>
              <w:divBdr>
                <w:top w:val="none" w:sz="0" w:space="0" w:color="auto"/>
                <w:left w:val="none" w:sz="0" w:space="0" w:color="auto"/>
                <w:bottom w:val="none" w:sz="0" w:space="0" w:color="auto"/>
                <w:right w:val="none" w:sz="0" w:space="0" w:color="auto"/>
              </w:divBdr>
            </w:div>
            <w:div w:id="401487447">
              <w:marLeft w:val="0"/>
              <w:marRight w:val="0"/>
              <w:marTop w:val="0"/>
              <w:marBottom w:val="0"/>
              <w:divBdr>
                <w:top w:val="none" w:sz="0" w:space="0" w:color="auto"/>
                <w:left w:val="none" w:sz="0" w:space="0" w:color="auto"/>
                <w:bottom w:val="none" w:sz="0" w:space="0" w:color="auto"/>
                <w:right w:val="none" w:sz="0" w:space="0" w:color="auto"/>
              </w:divBdr>
            </w:div>
            <w:div w:id="750125845">
              <w:marLeft w:val="0"/>
              <w:marRight w:val="0"/>
              <w:marTop w:val="0"/>
              <w:marBottom w:val="0"/>
              <w:divBdr>
                <w:top w:val="none" w:sz="0" w:space="0" w:color="auto"/>
                <w:left w:val="none" w:sz="0" w:space="0" w:color="auto"/>
                <w:bottom w:val="none" w:sz="0" w:space="0" w:color="auto"/>
                <w:right w:val="none" w:sz="0" w:space="0" w:color="auto"/>
              </w:divBdr>
            </w:div>
            <w:div w:id="11001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126">
      <w:bodyDiv w:val="1"/>
      <w:marLeft w:val="0"/>
      <w:marRight w:val="0"/>
      <w:marTop w:val="0"/>
      <w:marBottom w:val="0"/>
      <w:divBdr>
        <w:top w:val="none" w:sz="0" w:space="0" w:color="auto"/>
        <w:left w:val="none" w:sz="0" w:space="0" w:color="auto"/>
        <w:bottom w:val="none" w:sz="0" w:space="0" w:color="auto"/>
        <w:right w:val="none" w:sz="0" w:space="0" w:color="auto"/>
      </w:divBdr>
      <w:divsChild>
        <w:div w:id="9456852">
          <w:marLeft w:val="0"/>
          <w:marRight w:val="0"/>
          <w:marTop w:val="0"/>
          <w:marBottom w:val="0"/>
          <w:divBdr>
            <w:top w:val="none" w:sz="0" w:space="0" w:color="auto"/>
            <w:left w:val="none" w:sz="0" w:space="0" w:color="auto"/>
            <w:bottom w:val="none" w:sz="0" w:space="0" w:color="auto"/>
            <w:right w:val="none" w:sz="0" w:space="0" w:color="auto"/>
          </w:divBdr>
          <w:divsChild>
            <w:div w:id="790051327">
              <w:marLeft w:val="0"/>
              <w:marRight w:val="0"/>
              <w:marTop w:val="0"/>
              <w:marBottom w:val="0"/>
              <w:divBdr>
                <w:top w:val="none" w:sz="0" w:space="0" w:color="auto"/>
                <w:left w:val="none" w:sz="0" w:space="0" w:color="auto"/>
                <w:bottom w:val="none" w:sz="0" w:space="0" w:color="auto"/>
                <w:right w:val="none" w:sz="0" w:space="0" w:color="auto"/>
              </w:divBdr>
              <w:divsChild>
                <w:div w:id="20037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02965">
      <w:bodyDiv w:val="1"/>
      <w:marLeft w:val="0"/>
      <w:marRight w:val="0"/>
      <w:marTop w:val="0"/>
      <w:marBottom w:val="0"/>
      <w:divBdr>
        <w:top w:val="none" w:sz="0" w:space="0" w:color="auto"/>
        <w:left w:val="none" w:sz="0" w:space="0" w:color="auto"/>
        <w:bottom w:val="none" w:sz="0" w:space="0" w:color="auto"/>
        <w:right w:val="none" w:sz="0" w:space="0" w:color="auto"/>
      </w:divBdr>
    </w:div>
    <w:div w:id="1916236762">
      <w:bodyDiv w:val="1"/>
      <w:marLeft w:val="0"/>
      <w:marRight w:val="0"/>
      <w:marTop w:val="0"/>
      <w:marBottom w:val="0"/>
      <w:divBdr>
        <w:top w:val="none" w:sz="0" w:space="0" w:color="auto"/>
        <w:left w:val="none" w:sz="0" w:space="0" w:color="auto"/>
        <w:bottom w:val="none" w:sz="0" w:space="0" w:color="auto"/>
        <w:right w:val="none" w:sz="0" w:space="0" w:color="auto"/>
      </w:divBdr>
    </w:div>
    <w:div w:id="1920405587">
      <w:bodyDiv w:val="1"/>
      <w:marLeft w:val="0"/>
      <w:marRight w:val="0"/>
      <w:marTop w:val="0"/>
      <w:marBottom w:val="0"/>
      <w:divBdr>
        <w:top w:val="none" w:sz="0" w:space="0" w:color="auto"/>
        <w:left w:val="none" w:sz="0" w:space="0" w:color="auto"/>
        <w:bottom w:val="none" w:sz="0" w:space="0" w:color="auto"/>
        <w:right w:val="none" w:sz="0" w:space="0" w:color="auto"/>
      </w:divBdr>
    </w:div>
    <w:div w:id="1947539224">
      <w:bodyDiv w:val="1"/>
      <w:marLeft w:val="0"/>
      <w:marRight w:val="0"/>
      <w:marTop w:val="0"/>
      <w:marBottom w:val="0"/>
      <w:divBdr>
        <w:top w:val="none" w:sz="0" w:space="0" w:color="auto"/>
        <w:left w:val="none" w:sz="0" w:space="0" w:color="auto"/>
        <w:bottom w:val="none" w:sz="0" w:space="0" w:color="auto"/>
        <w:right w:val="none" w:sz="0" w:space="0" w:color="auto"/>
      </w:divBdr>
    </w:div>
    <w:div w:id="1948198319">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 w:id="214279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64593-840B-4514-A5A5-D9807E7A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2086</Words>
  <Characters>12522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BRPO</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 Chabiera</cp:lastModifiedBy>
  <cp:revision>2</cp:revision>
  <cp:lastPrinted>2018-02-07T14:57:00Z</cp:lastPrinted>
  <dcterms:created xsi:type="dcterms:W3CDTF">2018-05-24T10:23:00Z</dcterms:created>
  <dcterms:modified xsi:type="dcterms:W3CDTF">2018-05-24T10:23:00Z</dcterms:modified>
</cp:coreProperties>
</file>