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CA" w:rsidRDefault="00A47CCA" w:rsidP="0048172A">
      <w:pPr>
        <w:pStyle w:val="Tre"/>
        <w:spacing w:after="120" w:line="360" w:lineRule="exact"/>
        <w:jc w:val="both"/>
        <w:rPr>
          <w:rFonts w:ascii="Times New Roman" w:hAnsi="Times New Roman" w:cs="Times New Roman"/>
          <w:b/>
          <w:sz w:val="24"/>
          <w:szCs w:val="24"/>
          <w:lang w:val="en-US"/>
        </w:rPr>
      </w:pPr>
      <w:bookmarkStart w:id="0" w:name="_GoBack"/>
      <w:bookmarkEnd w:id="0"/>
    </w:p>
    <w:p w:rsidR="00A47CCA" w:rsidRDefault="00A47CCA" w:rsidP="0048172A">
      <w:pPr>
        <w:pStyle w:val="Tre"/>
        <w:spacing w:after="120" w:line="360" w:lineRule="exact"/>
        <w:jc w:val="both"/>
        <w:rPr>
          <w:rFonts w:ascii="Times New Roman" w:hAnsi="Times New Roman" w:cs="Times New Roman"/>
          <w:b/>
          <w:sz w:val="24"/>
          <w:szCs w:val="24"/>
          <w:lang w:val="en-US"/>
        </w:rPr>
      </w:pPr>
    </w:p>
    <w:p w:rsidR="008120D4" w:rsidRDefault="008120D4" w:rsidP="00485A00">
      <w:pPr>
        <w:pStyle w:val="Tre"/>
        <w:spacing w:after="120" w:line="360" w:lineRule="exact"/>
        <w:jc w:val="center"/>
        <w:rPr>
          <w:rFonts w:ascii="Times New Roman" w:hAnsi="Times New Roman" w:cs="Times New Roman"/>
          <w:b/>
          <w:sz w:val="28"/>
          <w:szCs w:val="28"/>
          <w:lang w:val="en-US"/>
        </w:rPr>
      </w:pPr>
    </w:p>
    <w:p w:rsidR="00952E6B" w:rsidRPr="00485A00" w:rsidRDefault="00952E6B" w:rsidP="00485A00">
      <w:pPr>
        <w:pStyle w:val="Tre"/>
        <w:spacing w:after="120" w:line="360" w:lineRule="exact"/>
        <w:jc w:val="center"/>
        <w:rPr>
          <w:rFonts w:ascii="Times New Roman" w:hAnsi="Times New Roman" w:cs="Times New Roman"/>
          <w:b/>
          <w:sz w:val="28"/>
          <w:szCs w:val="28"/>
          <w:lang w:val="en-US"/>
        </w:rPr>
      </w:pPr>
      <w:r w:rsidRPr="00485A00">
        <w:rPr>
          <w:rFonts w:ascii="Times New Roman" w:hAnsi="Times New Roman" w:cs="Times New Roman"/>
          <w:b/>
          <w:sz w:val="28"/>
          <w:szCs w:val="28"/>
          <w:lang w:val="en-US"/>
        </w:rPr>
        <w:t xml:space="preserve">The key elements on the normative content </w:t>
      </w:r>
      <w:r w:rsidR="00266F5F" w:rsidRPr="00485A00">
        <w:rPr>
          <w:rFonts w:ascii="Times New Roman" w:hAnsi="Times New Roman" w:cs="Times New Roman"/>
          <w:b/>
          <w:sz w:val="28"/>
          <w:szCs w:val="28"/>
          <w:lang w:val="en-US"/>
        </w:rPr>
        <w:t>for the development of a possible international standard on the protection of the rights of older people to equality and</w:t>
      </w:r>
      <w:r w:rsidR="00346D17" w:rsidRPr="00485A00">
        <w:rPr>
          <w:rFonts w:ascii="Times New Roman" w:hAnsi="Times New Roman" w:cs="Times New Roman"/>
          <w:b/>
          <w:sz w:val="28"/>
          <w:szCs w:val="28"/>
          <w:lang w:val="en-US"/>
        </w:rPr>
        <w:t xml:space="preserve"> non-discrimination</w:t>
      </w:r>
      <w:r w:rsidR="00266F5F" w:rsidRPr="00485A00">
        <w:rPr>
          <w:rFonts w:ascii="Times New Roman" w:hAnsi="Times New Roman" w:cs="Times New Roman"/>
          <w:b/>
          <w:sz w:val="28"/>
          <w:szCs w:val="28"/>
          <w:lang w:val="en-US"/>
        </w:rPr>
        <w:t xml:space="preserve"> and the right to live free from violence, neglect and abuse.</w:t>
      </w:r>
    </w:p>
    <w:p w:rsidR="00D116E8" w:rsidRDefault="00952E6B" w:rsidP="0048172A">
      <w:pPr>
        <w:pStyle w:val="Tre"/>
        <w:spacing w:after="120" w:line="36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6D4BCE">
        <w:rPr>
          <w:rFonts w:ascii="Times New Roman" w:hAnsi="Times New Roman" w:cs="Times New Roman"/>
          <w:sz w:val="24"/>
          <w:szCs w:val="24"/>
          <w:lang w:val="en-US"/>
        </w:rPr>
        <w:t>is</w:t>
      </w:r>
      <w:r>
        <w:rPr>
          <w:rFonts w:ascii="Times New Roman" w:hAnsi="Times New Roman" w:cs="Times New Roman"/>
          <w:sz w:val="24"/>
          <w:szCs w:val="24"/>
          <w:lang w:val="en-US"/>
        </w:rPr>
        <w:t xml:space="preserve"> j</w:t>
      </w:r>
      <w:r w:rsidRPr="00063D01">
        <w:rPr>
          <w:rFonts w:ascii="Times New Roman" w:hAnsi="Times New Roman" w:cs="Times New Roman"/>
          <w:sz w:val="24"/>
          <w:szCs w:val="24"/>
          <w:lang w:val="en-US"/>
        </w:rPr>
        <w:t xml:space="preserve">oint submission of German Institute for Human Rights and Commissioner for Human Rights of </w:t>
      </w:r>
      <w:r w:rsidR="00271422">
        <w:rPr>
          <w:rFonts w:ascii="Times New Roman" w:hAnsi="Times New Roman" w:cs="Times New Roman"/>
          <w:sz w:val="24"/>
          <w:szCs w:val="24"/>
          <w:lang w:val="en-US"/>
        </w:rPr>
        <w:t xml:space="preserve">the Republic of </w:t>
      </w:r>
      <w:r w:rsidRPr="00063D01">
        <w:rPr>
          <w:rFonts w:ascii="Times New Roman" w:hAnsi="Times New Roman" w:cs="Times New Roman"/>
          <w:sz w:val="24"/>
          <w:szCs w:val="24"/>
          <w:lang w:val="en-US"/>
        </w:rPr>
        <w:t xml:space="preserve">Poland </w:t>
      </w:r>
      <w:r>
        <w:rPr>
          <w:rFonts w:ascii="Times New Roman" w:hAnsi="Times New Roman" w:cs="Times New Roman"/>
          <w:sz w:val="24"/>
          <w:szCs w:val="24"/>
          <w:lang w:val="en-US"/>
        </w:rPr>
        <w:t>(both Status A</w:t>
      </w:r>
      <w:r w:rsidR="006D4BCE">
        <w:rPr>
          <w:rFonts w:ascii="Times New Roman" w:hAnsi="Times New Roman" w:cs="Times New Roman"/>
          <w:sz w:val="24"/>
          <w:szCs w:val="24"/>
          <w:lang w:val="en-US"/>
        </w:rPr>
        <w:t xml:space="preserve"> NHRIs</w:t>
      </w:r>
      <w:r>
        <w:rPr>
          <w:rFonts w:ascii="Times New Roman" w:hAnsi="Times New Roman" w:cs="Times New Roman"/>
          <w:sz w:val="24"/>
          <w:szCs w:val="24"/>
          <w:lang w:val="en-US"/>
        </w:rPr>
        <w:t xml:space="preserve">) </w:t>
      </w:r>
      <w:r w:rsidRPr="00063D01">
        <w:rPr>
          <w:rFonts w:ascii="Times New Roman" w:hAnsi="Times New Roman" w:cs="Times New Roman"/>
          <w:sz w:val="24"/>
          <w:szCs w:val="24"/>
          <w:lang w:val="en-US"/>
        </w:rPr>
        <w:t>is based on conclusions from an experts</w:t>
      </w:r>
      <w:r w:rsidR="006D4BCE">
        <w:rPr>
          <w:rFonts w:ascii="Times New Roman" w:hAnsi="Times New Roman" w:cs="Times New Roman"/>
          <w:sz w:val="24"/>
          <w:szCs w:val="24"/>
          <w:lang w:val="en-US"/>
        </w:rPr>
        <w:t>’</w:t>
      </w:r>
      <w:r w:rsidRPr="00063D01">
        <w:rPr>
          <w:rFonts w:ascii="Times New Roman" w:hAnsi="Times New Roman" w:cs="Times New Roman"/>
          <w:sz w:val="24"/>
          <w:szCs w:val="24"/>
          <w:lang w:val="en-US"/>
        </w:rPr>
        <w:t xml:space="preserve"> discussion held during a workshop in the Office of Commissioner for Human Rights in Warsaw on 7</w:t>
      </w:r>
      <w:r w:rsidRPr="00063D01">
        <w:rPr>
          <w:rFonts w:ascii="Times New Roman" w:hAnsi="Times New Roman" w:cs="Times New Roman"/>
          <w:sz w:val="24"/>
          <w:szCs w:val="24"/>
          <w:vertAlign w:val="superscript"/>
          <w:lang w:val="en-US"/>
        </w:rPr>
        <w:t>th</w:t>
      </w:r>
      <w:r w:rsidRPr="00063D01">
        <w:rPr>
          <w:rFonts w:ascii="Times New Roman" w:hAnsi="Times New Roman" w:cs="Times New Roman"/>
          <w:sz w:val="24"/>
          <w:szCs w:val="24"/>
          <w:lang w:val="en-US"/>
        </w:rPr>
        <w:t xml:space="preserve"> March 2018. </w:t>
      </w:r>
      <w:r w:rsidR="00485A00">
        <w:rPr>
          <w:rFonts w:ascii="Times New Roman" w:hAnsi="Times New Roman" w:cs="Times New Roman"/>
          <w:sz w:val="24"/>
          <w:szCs w:val="24"/>
          <w:lang w:val="en-US"/>
        </w:rPr>
        <w:t>The input should further the discussion on the content of an international instrument. It should be mentioned that b</w:t>
      </w:r>
      <w:r w:rsidR="008120D4">
        <w:rPr>
          <w:rFonts w:ascii="Times New Roman" w:hAnsi="Times New Roman" w:cs="Times New Roman"/>
          <w:sz w:val="24"/>
          <w:szCs w:val="24"/>
          <w:lang w:val="en-US"/>
        </w:rPr>
        <w:t>oth i</w:t>
      </w:r>
      <w:r w:rsidR="00485A00">
        <w:rPr>
          <w:rFonts w:ascii="Times New Roman" w:hAnsi="Times New Roman" w:cs="Times New Roman"/>
          <w:sz w:val="24"/>
          <w:szCs w:val="24"/>
          <w:lang w:val="en-US"/>
        </w:rPr>
        <w:t xml:space="preserve">nstitutions fully agree that an international binding instrument would provide the strongest protection for the rights of older persons. </w:t>
      </w:r>
      <w:r w:rsidRPr="00063D01">
        <w:rPr>
          <w:rFonts w:ascii="Times New Roman" w:hAnsi="Times New Roman" w:cs="Times New Roman"/>
          <w:sz w:val="24"/>
          <w:szCs w:val="24"/>
          <w:lang w:val="en-US"/>
        </w:rPr>
        <w:t xml:space="preserve">The contribution made by around 20 experts </w:t>
      </w:r>
      <w:r>
        <w:rPr>
          <w:rFonts w:ascii="Times New Roman" w:hAnsi="Times New Roman" w:cs="Times New Roman"/>
          <w:sz w:val="24"/>
          <w:szCs w:val="24"/>
          <w:lang w:val="en-US"/>
        </w:rPr>
        <w:t>hereby</w:t>
      </w:r>
      <w:r w:rsidRPr="00063D01">
        <w:rPr>
          <w:rFonts w:ascii="Times New Roman" w:hAnsi="Times New Roman" w:cs="Times New Roman"/>
          <w:sz w:val="24"/>
          <w:szCs w:val="24"/>
          <w:lang w:val="en-US"/>
        </w:rPr>
        <w:t xml:space="preserve"> shall be acknowledge</w:t>
      </w:r>
      <w:r>
        <w:rPr>
          <w:rFonts w:ascii="Times New Roman" w:hAnsi="Times New Roman" w:cs="Times New Roman"/>
          <w:sz w:val="24"/>
          <w:szCs w:val="24"/>
          <w:lang w:val="en-US"/>
        </w:rPr>
        <w:t>d</w:t>
      </w:r>
      <w:r w:rsidRPr="00063D01">
        <w:rPr>
          <w:rFonts w:ascii="Times New Roman" w:hAnsi="Times New Roman" w:cs="Times New Roman"/>
          <w:sz w:val="24"/>
          <w:szCs w:val="24"/>
          <w:lang w:val="en-US"/>
        </w:rPr>
        <w:t xml:space="preserve">. </w:t>
      </w:r>
    </w:p>
    <w:p w:rsidR="00682573" w:rsidRDefault="00682573" w:rsidP="0048172A">
      <w:pPr>
        <w:pStyle w:val="Tre"/>
        <w:spacing w:after="120" w:line="360" w:lineRule="exact"/>
        <w:jc w:val="both"/>
        <w:rPr>
          <w:b/>
          <w:lang w:val="en-US"/>
        </w:rPr>
      </w:pPr>
    </w:p>
    <w:p w:rsidR="00682573" w:rsidRPr="00485A00" w:rsidRDefault="00682573" w:rsidP="00485A00">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rFonts w:eastAsia="Times New Roman"/>
          <w:b/>
          <w:bdr w:val="none" w:sz="0" w:space="0" w:color="auto"/>
          <w:lang w:val="en-GB" w:eastAsia="pl-PL"/>
        </w:rPr>
      </w:pPr>
      <w:r w:rsidRPr="00485A00">
        <w:rPr>
          <w:rFonts w:eastAsia="Times New Roman"/>
          <w:b/>
          <w:bdr w:val="none" w:sz="0" w:space="0" w:color="auto"/>
          <w:lang w:val="en-GB" w:eastAsia="pl-PL"/>
        </w:rPr>
        <w:t>Key elements of the rights to equality and non</w:t>
      </w:r>
      <w:r w:rsidR="008120D4">
        <w:rPr>
          <w:rFonts w:eastAsia="Times New Roman"/>
          <w:b/>
          <w:bdr w:val="none" w:sz="0" w:space="0" w:color="auto"/>
          <w:lang w:val="en-GB" w:eastAsia="pl-PL"/>
        </w:rPr>
        <w:t>-</w:t>
      </w:r>
      <w:r w:rsidRPr="00485A00">
        <w:rPr>
          <w:rFonts w:eastAsia="Times New Roman"/>
          <w:b/>
          <w:bdr w:val="none" w:sz="0" w:space="0" w:color="auto"/>
          <w:lang w:val="en-GB" w:eastAsia="pl-PL"/>
        </w:rPr>
        <w:t xml:space="preserve">discrimination for older persons </w:t>
      </w:r>
    </w:p>
    <w:p w:rsidR="00952E6B" w:rsidRDefault="00266F5F" w:rsidP="0048172A">
      <w:pPr>
        <w:pStyle w:val="Tre"/>
        <w:spacing w:after="120" w:line="360" w:lineRule="exact"/>
        <w:jc w:val="both"/>
        <w:rPr>
          <w:rFonts w:ascii="Times New Roman" w:hAnsi="Times New Roman" w:cs="Times New Roman"/>
          <w:sz w:val="24"/>
          <w:szCs w:val="24"/>
          <w:lang w:val="en-US"/>
        </w:rPr>
      </w:pPr>
      <w:r w:rsidRPr="00485A00">
        <w:rPr>
          <w:rFonts w:ascii="Times New Roman" w:hAnsi="Times New Roman" w:cs="Times New Roman"/>
          <w:sz w:val="24"/>
          <w:szCs w:val="24"/>
          <w:lang w:val="en-US"/>
        </w:rPr>
        <w:t>Following discussions at the 8th Session of the OEWG in 2017, the decision to invite relevant stakeholders to submit normative context on the two thematic areas discussed is welcome. We firstly wish to highlight the importance of referring to the non-discrimination provisions in the preamble</w:t>
      </w:r>
      <w:r w:rsidR="00272306" w:rsidRPr="00485A00">
        <w:rPr>
          <w:rFonts w:ascii="Times New Roman" w:hAnsi="Times New Roman" w:cs="Times New Roman"/>
          <w:sz w:val="24"/>
          <w:szCs w:val="24"/>
          <w:lang w:val="en-US"/>
        </w:rPr>
        <w:t xml:space="preserve"> of the new international instrument, which shall be introduced as a bindi</w:t>
      </w:r>
      <w:r w:rsidR="00682573" w:rsidRPr="00485A00">
        <w:rPr>
          <w:rFonts w:ascii="Times New Roman" w:hAnsi="Times New Roman" w:cs="Times New Roman"/>
          <w:sz w:val="24"/>
          <w:szCs w:val="24"/>
          <w:lang w:val="en-US"/>
        </w:rPr>
        <w:t>ng convention on human rights of</w:t>
      </w:r>
      <w:r w:rsidR="00272306" w:rsidRPr="00485A00">
        <w:rPr>
          <w:rFonts w:ascii="Times New Roman" w:hAnsi="Times New Roman" w:cs="Times New Roman"/>
          <w:sz w:val="24"/>
          <w:szCs w:val="24"/>
          <w:lang w:val="en-US"/>
        </w:rPr>
        <w:t xml:space="preserve"> older persons.</w:t>
      </w:r>
      <w:r w:rsidR="00952E6B" w:rsidRPr="00952E6B">
        <w:rPr>
          <w:rFonts w:ascii="Times New Roman" w:hAnsi="Times New Roman" w:cs="Times New Roman"/>
          <w:sz w:val="24"/>
          <w:szCs w:val="24"/>
          <w:lang w:val="en-US"/>
        </w:rPr>
        <w:t xml:space="preserve"> </w:t>
      </w:r>
      <w:r w:rsidR="00272306">
        <w:rPr>
          <w:rFonts w:ascii="Times New Roman" w:hAnsi="Times New Roman" w:cs="Times New Roman"/>
          <w:sz w:val="24"/>
          <w:szCs w:val="24"/>
          <w:lang w:val="en-US"/>
        </w:rPr>
        <w:t>T</w:t>
      </w:r>
      <w:r w:rsidR="00952E6B">
        <w:rPr>
          <w:rFonts w:ascii="Times New Roman" w:hAnsi="Times New Roman" w:cs="Times New Roman"/>
          <w:sz w:val="24"/>
          <w:szCs w:val="24"/>
          <w:lang w:val="en-US"/>
        </w:rPr>
        <w:t xml:space="preserve">he principles should be then defined </w:t>
      </w:r>
      <w:r w:rsidR="00272306">
        <w:rPr>
          <w:rFonts w:ascii="Times New Roman" w:hAnsi="Times New Roman" w:cs="Times New Roman"/>
          <w:sz w:val="24"/>
          <w:szCs w:val="24"/>
          <w:lang w:val="en-US"/>
        </w:rPr>
        <w:t xml:space="preserve">in the preamble of the new instrument </w:t>
      </w:r>
      <w:r w:rsidR="00952E6B">
        <w:rPr>
          <w:rFonts w:ascii="Times New Roman" w:hAnsi="Times New Roman" w:cs="Times New Roman"/>
          <w:sz w:val="24"/>
          <w:szCs w:val="24"/>
          <w:lang w:val="en-US"/>
        </w:rPr>
        <w:t xml:space="preserve">and the </w:t>
      </w:r>
      <w:r w:rsidR="00952E6B" w:rsidRPr="00952E6B">
        <w:rPr>
          <w:rFonts w:ascii="Times New Roman" w:hAnsi="Times New Roman" w:cs="Times New Roman"/>
          <w:sz w:val="24"/>
          <w:szCs w:val="24"/>
          <w:lang w:val="en-US"/>
        </w:rPr>
        <w:t>barriers in full enjoyment of human rights and fundamental freedoms</w:t>
      </w:r>
      <w:r w:rsidR="00952E6B">
        <w:rPr>
          <w:rFonts w:ascii="Times New Roman" w:hAnsi="Times New Roman" w:cs="Times New Roman"/>
          <w:sz w:val="24"/>
          <w:szCs w:val="24"/>
          <w:lang w:val="en-US"/>
        </w:rPr>
        <w:t xml:space="preserve"> should be identified.</w:t>
      </w:r>
    </w:p>
    <w:p w:rsidR="00645CEF" w:rsidRDefault="00645CEF" w:rsidP="0048172A">
      <w:pPr>
        <w:pStyle w:val="Tre"/>
        <w:spacing w:after="120" w:line="360" w:lineRule="exact"/>
        <w:jc w:val="both"/>
        <w:rPr>
          <w:rFonts w:ascii="Times New Roman" w:hAnsi="Times New Roman" w:cs="Times New Roman"/>
          <w:sz w:val="24"/>
          <w:szCs w:val="24"/>
          <w:lang w:val="en-US"/>
        </w:rPr>
      </w:pPr>
    </w:p>
    <w:p w:rsidR="00952E6B" w:rsidRPr="00AB5FCB" w:rsidRDefault="00952E6B" w:rsidP="0048172A">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rFonts w:eastAsia="Times New Roman"/>
          <w:b/>
          <w:bdr w:val="none" w:sz="0" w:space="0" w:color="auto"/>
          <w:lang w:val="en-GB" w:eastAsia="pl-PL"/>
        </w:rPr>
      </w:pPr>
      <w:r w:rsidRPr="00AB5FCB">
        <w:rPr>
          <w:rFonts w:eastAsia="Times New Roman"/>
          <w:b/>
          <w:bdr w:val="none" w:sz="0" w:space="0" w:color="auto"/>
          <w:lang w:val="en-GB" w:eastAsia="pl-PL"/>
        </w:rPr>
        <w:t>What should be taken into account</w:t>
      </w:r>
      <w:r w:rsidR="00AD2DFD">
        <w:rPr>
          <w:rFonts w:eastAsia="Times New Roman"/>
          <w:b/>
          <w:bdr w:val="none" w:sz="0" w:space="0" w:color="auto"/>
          <w:lang w:val="en-GB" w:eastAsia="pl-PL"/>
        </w:rPr>
        <w:t>?</w:t>
      </w:r>
    </w:p>
    <w:p w:rsidR="0048172A" w:rsidRPr="0048172A" w:rsidRDefault="0048172A" w:rsidP="0048172A">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rFonts w:eastAsia="Times New Roman"/>
          <w:bdr w:val="none" w:sz="0" w:space="0" w:color="auto"/>
          <w:lang w:val="en-GB" w:eastAsia="pl-PL"/>
        </w:rPr>
      </w:pPr>
      <w:r>
        <w:rPr>
          <w:rFonts w:eastAsia="Times New Roman"/>
          <w:bdr w:val="none" w:sz="0" w:space="0" w:color="auto"/>
          <w:lang w:val="en-GB" w:eastAsia="pl-PL"/>
        </w:rPr>
        <w:t xml:space="preserve">Antidiscrimination clauses in </w:t>
      </w:r>
      <w:r>
        <w:t>already existing, regional human rights regimes should be analyzed.</w:t>
      </w:r>
    </w:p>
    <w:p w:rsidR="009F0118" w:rsidRDefault="009F0118" w:rsidP="009F0118">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 xml:space="preserve">Discrimination is a barrier to the full </w:t>
      </w:r>
      <w:r w:rsidRPr="00952E6B">
        <w:t>enjoyment of human rights and fundamental freedoms</w:t>
      </w:r>
      <w:r>
        <w:t xml:space="preserve"> and violates human dignity regardless of age.</w:t>
      </w:r>
    </w:p>
    <w:p w:rsidR="0048172A" w:rsidRPr="000B67B8" w:rsidRDefault="0048172A" w:rsidP="000B67B8">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rFonts w:eastAsia="Times New Roman"/>
          <w:bdr w:val="none" w:sz="0" w:space="0" w:color="auto"/>
          <w:lang w:val="en-GB" w:eastAsia="pl-PL"/>
        </w:rPr>
      </w:pPr>
      <w:r w:rsidRPr="000B67B8">
        <w:rPr>
          <w:rFonts w:eastAsia="Times New Roman"/>
          <w:bdr w:val="none" w:sz="0" w:space="0" w:color="auto"/>
          <w:lang w:val="en-GB" w:eastAsia="pl-PL"/>
        </w:rPr>
        <w:t xml:space="preserve">Indirect, systemic discrimination, caused by </w:t>
      </w:r>
      <w:r w:rsidR="00B1521A">
        <w:rPr>
          <w:rFonts w:eastAsia="Times New Roman"/>
          <w:bdr w:val="none" w:sz="0" w:space="0" w:color="auto"/>
          <w:lang w:val="en-GB" w:eastAsia="pl-PL"/>
        </w:rPr>
        <w:t>a failure to</w:t>
      </w:r>
      <w:r w:rsidR="00272306">
        <w:rPr>
          <w:rFonts w:eastAsia="Times New Roman"/>
          <w:bdr w:val="none" w:sz="0" w:space="0" w:color="auto"/>
          <w:lang w:val="en-GB" w:eastAsia="pl-PL"/>
        </w:rPr>
        <w:t xml:space="preserve"> </w:t>
      </w:r>
      <w:r w:rsidR="00B1521A">
        <w:rPr>
          <w:rFonts w:eastAsia="Times New Roman"/>
          <w:bdr w:val="none" w:sz="0" w:space="0" w:color="auto"/>
          <w:lang w:val="en-GB" w:eastAsia="pl-PL"/>
        </w:rPr>
        <w:t>see</w:t>
      </w:r>
      <w:r w:rsidRPr="000B67B8">
        <w:rPr>
          <w:rFonts w:eastAsia="Times New Roman"/>
          <w:bdr w:val="none" w:sz="0" w:space="0" w:color="auto"/>
          <w:lang w:val="en-GB" w:eastAsia="pl-PL"/>
        </w:rPr>
        <w:t xml:space="preserve"> the constant, stepwise change in individual conditions and its consequences which are likely to be foreseen, and included as an assumption in all </w:t>
      </w:r>
      <w:r w:rsidR="00A02585" w:rsidRPr="000B67B8">
        <w:rPr>
          <w:rFonts w:eastAsia="Times New Roman"/>
          <w:bdr w:val="none" w:sz="0" w:space="0" w:color="auto"/>
          <w:lang w:val="en-GB" w:eastAsia="pl-PL"/>
        </w:rPr>
        <w:t xml:space="preserve">states </w:t>
      </w:r>
      <w:r w:rsidRPr="000B67B8">
        <w:rPr>
          <w:rFonts w:eastAsia="Times New Roman"/>
          <w:bdr w:val="none" w:sz="0" w:space="0" w:color="auto"/>
          <w:lang w:val="en-GB" w:eastAsia="pl-PL"/>
        </w:rPr>
        <w:t>activities focused on creating more sustainable</w:t>
      </w:r>
      <w:r w:rsidR="00B1521A">
        <w:rPr>
          <w:rFonts w:eastAsia="Times New Roman"/>
          <w:bdr w:val="none" w:sz="0" w:space="0" w:color="auto"/>
          <w:lang w:val="en-GB" w:eastAsia="pl-PL"/>
        </w:rPr>
        <w:t xml:space="preserve">, age-friendly </w:t>
      </w:r>
      <w:r w:rsidRPr="000B67B8">
        <w:rPr>
          <w:rFonts w:eastAsia="Times New Roman"/>
          <w:bdr w:val="none" w:sz="0" w:space="0" w:color="auto"/>
          <w:lang w:val="en-GB" w:eastAsia="pl-PL"/>
        </w:rPr>
        <w:t>societi</w:t>
      </w:r>
      <w:r w:rsidR="000B67B8">
        <w:rPr>
          <w:rFonts w:eastAsia="Times New Roman"/>
          <w:bdr w:val="none" w:sz="0" w:space="0" w:color="auto"/>
          <w:lang w:val="en-GB" w:eastAsia="pl-PL"/>
        </w:rPr>
        <w:t>es</w:t>
      </w:r>
      <w:r w:rsidRPr="000B67B8">
        <w:rPr>
          <w:rFonts w:eastAsia="Times New Roman"/>
          <w:bdr w:val="none" w:sz="0" w:space="0" w:color="auto"/>
          <w:lang w:val="en-GB" w:eastAsia="pl-PL"/>
        </w:rPr>
        <w:t>.</w:t>
      </w:r>
    </w:p>
    <w:p w:rsidR="008120D4" w:rsidRPr="00645CEF" w:rsidRDefault="00A02585" w:rsidP="00645CEF">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rFonts w:eastAsia="Times New Roman"/>
          <w:bdr w:val="none" w:sz="0" w:space="0" w:color="auto"/>
          <w:lang w:val="en-GB" w:eastAsia="pl-PL"/>
        </w:rPr>
      </w:pPr>
      <w:r>
        <w:rPr>
          <w:rFonts w:eastAsia="Times New Roman"/>
          <w:bdr w:val="none" w:sz="0" w:space="0" w:color="auto"/>
          <w:lang w:val="en-GB" w:eastAsia="pl-PL"/>
        </w:rPr>
        <w:t>Although the experience of age discrimination is a universal issue, a</w:t>
      </w:r>
      <w:r w:rsidR="0048172A">
        <w:rPr>
          <w:rFonts w:eastAsia="Times New Roman"/>
          <w:bdr w:val="none" w:sz="0" w:space="0" w:color="auto"/>
          <w:lang w:val="en-GB" w:eastAsia="pl-PL"/>
        </w:rPr>
        <w:t>geing and being old in different regions of the world might pose different challenges for the national and local communities.</w:t>
      </w:r>
    </w:p>
    <w:p w:rsidR="0048172A" w:rsidRDefault="0048172A" w:rsidP="00645CEF">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rFonts w:eastAsia="Times New Roman"/>
          <w:bdr w:val="none" w:sz="0" w:space="0" w:color="auto"/>
          <w:lang w:val="en-GB" w:eastAsia="pl-PL"/>
        </w:rPr>
      </w:pPr>
    </w:p>
    <w:p w:rsidR="0048172A" w:rsidRDefault="0048172A" w:rsidP="0048172A">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rFonts w:eastAsia="Times New Roman"/>
          <w:bdr w:val="none" w:sz="0" w:space="0" w:color="auto"/>
          <w:lang w:val="en-GB" w:eastAsia="pl-PL"/>
        </w:rPr>
      </w:pPr>
      <w:r>
        <w:rPr>
          <w:rFonts w:eastAsia="Times New Roman"/>
          <w:bdr w:val="none" w:sz="0" w:space="0" w:color="auto"/>
          <w:lang w:val="en-GB" w:eastAsia="pl-PL"/>
        </w:rPr>
        <w:t xml:space="preserve">The new </w:t>
      </w:r>
      <w:r w:rsidR="00272306">
        <w:rPr>
          <w:rFonts w:eastAsia="Times New Roman"/>
          <w:bdr w:val="none" w:sz="0" w:space="0" w:color="auto"/>
          <w:lang w:val="en-GB" w:eastAsia="pl-PL"/>
        </w:rPr>
        <w:t xml:space="preserve">instrument </w:t>
      </w:r>
      <w:r>
        <w:rPr>
          <w:rFonts w:eastAsia="Times New Roman"/>
          <w:bdr w:val="none" w:sz="0" w:space="0" w:color="auto"/>
          <w:lang w:val="en-GB" w:eastAsia="pl-PL"/>
        </w:rPr>
        <w:t>shall frame ageing as a natural process, which can be effectively su</w:t>
      </w:r>
      <w:r w:rsidR="000B67B8">
        <w:rPr>
          <w:rFonts w:eastAsia="Times New Roman"/>
          <w:bdr w:val="none" w:sz="0" w:space="0" w:color="auto"/>
          <w:lang w:val="en-GB" w:eastAsia="pl-PL"/>
        </w:rPr>
        <w:t>pported</w:t>
      </w:r>
      <w:r>
        <w:rPr>
          <w:rFonts w:eastAsia="Times New Roman"/>
          <w:bdr w:val="none" w:sz="0" w:space="0" w:color="auto"/>
          <w:lang w:val="en-GB" w:eastAsia="pl-PL"/>
        </w:rPr>
        <w:t xml:space="preserve"> in order to protect the right to dignity, with a focus on preserving the best quality of life in </w:t>
      </w:r>
      <w:r w:rsidR="00272306">
        <w:rPr>
          <w:rFonts w:eastAsia="Times New Roman"/>
          <w:bdr w:val="none" w:sz="0" w:space="0" w:color="auto"/>
          <w:lang w:val="en-GB" w:eastAsia="pl-PL"/>
        </w:rPr>
        <w:t xml:space="preserve">older age </w:t>
      </w:r>
      <w:r>
        <w:rPr>
          <w:rFonts w:eastAsia="Times New Roman"/>
          <w:bdr w:val="none" w:sz="0" w:space="0" w:color="auto"/>
          <w:lang w:val="en-GB" w:eastAsia="pl-PL"/>
        </w:rPr>
        <w:t xml:space="preserve">and </w:t>
      </w:r>
      <w:r w:rsidR="00E31841">
        <w:rPr>
          <w:rFonts w:eastAsia="Times New Roman"/>
          <w:bdr w:val="none" w:sz="0" w:space="0" w:color="auto"/>
          <w:lang w:val="en-GB" w:eastAsia="pl-PL"/>
        </w:rPr>
        <w:t xml:space="preserve">living to their full potential at the same time </w:t>
      </w:r>
      <w:r>
        <w:rPr>
          <w:rFonts w:eastAsia="Times New Roman"/>
          <w:bdr w:val="none" w:sz="0" w:space="0" w:color="auto"/>
          <w:lang w:val="en-GB" w:eastAsia="pl-PL"/>
        </w:rPr>
        <w:t xml:space="preserve">allowing </w:t>
      </w:r>
      <w:r w:rsidR="00E31841">
        <w:rPr>
          <w:rFonts w:eastAsia="Times New Roman"/>
          <w:bdr w:val="none" w:sz="0" w:space="0" w:color="auto"/>
          <w:lang w:val="en-GB" w:eastAsia="pl-PL"/>
        </w:rPr>
        <w:t xml:space="preserve">individuals and society to take advantage of/benefit from making societies more inclusive for older persons. </w:t>
      </w:r>
      <w:r>
        <w:rPr>
          <w:rFonts w:eastAsia="Times New Roman"/>
          <w:bdr w:val="none" w:sz="0" w:space="0" w:color="auto"/>
          <w:lang w:val="en-GB" w:eastAsia="pl-PL"/>
        </w:rPr>
        <w:t xml:space="preserve"> </w:t>
      </w:r>
    </w:p>
    <w:p w:rsidR="0048172A" w:rsidRPr="0048172A" w:rsidRDefault="00E31841" w:rsidP="0048172A">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rFonts w:eastAsia="Times New Roman"/>
          <w:bdr w:val="none" w:sz="0" w:space="0" w:color="auto"/>
          <w:lang w:val="en-GB" w:eastAsia="pl-PL"/>
        </w:rPr>
      </w:pPr>
      <w:r>
        <w:rPr>
          <w:rFonts w:eastAsia="Times New Roman"/>
          <w:bdr w:val="none" w:sz="0" w:space="0" w:color="auto"/>
          <w:lang w:val="en-GB" w:eastAsia="pl-PL"/>
        </w:rPr>
        <w:t xml:space="preserve">State parties should be tasked with </w:t>
      </w:r>
      <w:r w:rsidR="0048172A">
        <w:rPr>
          <w:rFonts w:eastAsia="Times New Roman"/>
          <w:bdr w:val="none" w:sz="0" w:space="0" w:color="auto"/>
          <w:lang w:val="en-GB" w:eastAsia="pl-PL"/>
        </w:rPr>
        <w:t>raising</w:t>
      </w:r>
      <w:r>
        <w:rPr>
          <w:rFonts w:eastAsia="Times New Roman"/>
          <w:bdr w:val="none" w:sz="0" w:space="0" w:color="auto"/>
          <w:lang w:val="en-GB" w:eastAsia="pl-PL"/>
        </w:rPr>
        <w:t xml:space="preserve"> awareness on ageing and the rights of older persons.</w:t>
      </w:r>
      <w:r w:rsidR="0048172A">
        <w:rPr>
          <w:rFonts w:eastAsia="Times New Roman"/>
          <w:bdr w:val="none" w:sz="0" w:space="0" w:color="auto"/>
          <w:lang w:val="en-GB" w:eastAsia="pl-PL"/>
        </w:rPr>
        <w:t xml:space="preserve"> </w:t>
      </w:r>
      <w:r>
        <w:rPr>
          <w:rFonts w:eastAsia="Times New Roman"/>
          <w:bdr w:val="none" w:sz="0" w:space="0" w:color="auto"/>
          <w:lang w:val="en-GB" w:eastAsia="pl-PL"/>
        </w:rPr>
        <w:t xml:space="preserve">It </w:t>
      </w:r>
      <w:r w:rsidR="00485A00">
        <w:rPr>
          <w:rFonts w:eastAsia="Times New Roman"/>
          <w:bdr w:val="none" w:sz="0" w:space="0" w:color="auto"/>
          <w:lang w:val="en-GB" w:eastAsia="pl-PL"/>
        </w:rPr>
        <w:t>shall be focused on</w:t>
      </w:r>
      <w:r w:rsidR="0048172A">
        <w:rPr>
          <w:rFonts w:eastAsia="Times New Roman"/>
          <w:bdr w:val="none" w:sz="0" w:space="0" w:color="auto"/>
          <w:lang w:val="en-GB" w:eastAsia="pl-PL"/>
        </w:rPr>
        <w:t xml:space="preserve"> </w:t>
      </w:r>
      <w:r>
        <w:rPr>
          <w:rFonts w:eastAsia="Times New Roman"/>
          <w:bdr w:val="none" w:sz="0" w:space="0" w:color="auto"/>
          <w:lang w:val="en-GB" w:eastAsia="pl-PL"/>
        </w:rPr>
        <w:t xml:space="preserve">its </w:t>
      </w:r>
      <w:r w:rsidR="0048172A">
        <w:rPr>
          <w:rFonts w:eastAsia="Times New Roman"/>
          <w:bdr w:val="none" w:sz="0" w:space="0" w:color="auto"/>
          <w:lang w:val="en-GB" w:eastAsia="pl-PL"/>
        </w:rPr>
        <w:t>positive aspects, not avoiding indicating needs combined with the process</w:t>
      </w:r>
      <w:r>
        <w:rPr>
          <w:rFonts w:eastAsia="Times New Roman"/>
          <w:bdr w:val="none" w:sz="0" w:space="0" w:color="auto"/>
          <w:lang w:val="en-GB" w:eastAsia="pl-PL"/>
        </w:rPr>
        <w:t xml:space="preserve"> of ageing</w:t>
      </w:r>
      <w:r w:rsidR="00446A70">
        <w:rPr>
          <w:rFonts w:eastAsia="Times New Roman"/>
          <w:bdr w:val="none" w:sz="0" w:space="0" w:color="auto"/>
          <w:lang w:val="en-GB" w:eastAsia="pl-PL"/>
        </w:rPr>
        <w:t>.</w:t>
      </w:r>
    </w:p>
    <w:p w:rsidR="00DE70C9" w:rsidRDefault="009406FA" w:rsidP="0048172A">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D</w:t>
      </w:r>
      <w:r w:rsidR="00DE70C9">
        <w:t>iscrimination on the ground</w:t>
      </w:r>
      <w:r w:rsidR="00091EC1">
        <w:t>s</w:t>
      </w:r>
      <w:r w:rsidR="00DE70C9">
        <w:t xml:space="preserve"> of age </w:t>
      </w:r>
      <w:r w:rsidR="00A02585">
        <w:t>is based on stereotypes against</w:t>
      </w:r>
      <w:r w:rsidR="00DE70C9">
        <w:t xml:space="preserve"> older persons, perceived as vulnerable – the states should then</w:t>
      </w:r>
      <w:r w:rsidR="00091EC1">
        <w:t xml:space="preserve"> be</w:t>
      </w:r>
      <w:r w:rsidR="00DE70C9">
        <w:t xml:space="preserve"> obliged to raise awareness, counteract nega</w:t>
      </w:r>
      <w:r w:rsidR="00CA6B6D">
        <w:t>tive stereotypes and prejudices</w:t>
      </w:r>
      <w:r w:rsidR="0048172A">
        <w:t>. T</w:t>
      </w:r>
      <w:r w:rsidR="00CA6B6D">
        <w:t xml:space="preserve">he potential and capabilities of older persons should be </w:t>
      </w:r>
      <w:r w:rsidR="009F0118">
        <w:t>emphasized</w:t>
      </w:r>
      <w:r w:rsidR="0048172A">
        <w:t xml:space="preserve">, as well as </w:t>
      </w:r>
      <w:r w:rsidR="0048172A" w:rsidRPr="0048172A">
        <w:t>the valu</w:t>
      </w:r>
      <w:r w:rsidR="0048172A">
        <w:t>e of the positive contribution which o</w:t>
      </w:r>
      <w:r w:rsidR="0048172A" w:rsidRPr="0048172A">
        <w:t>lder persons bring to society</w:t>
      </w:r>
      <w:r w:rsidR="0048172A">
        <w:t>.</w:t>
      </w:r>
    </w:p>
    <w:p w:rsidR="008F48D9" w:rsidRDefault="008F48D9" w:rsidP="0048172A">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rFonts w:eastAsia="Times New Roman"/>
          <w:b/>
          <w:bdr w:val="none" w:sz="0" w:space="0" w:color="auto"/>
          <w:lang w:val="en-GB" w:eastAsia="pl-PL"/>
        </w:rPr>
      </w:pPr>
    </w:p>
    <w:p w:rsidR="00DE70C9" w:rsidRPr="000B67B8" w:rsidRDefault="00DE70C9" w:rsidP="0048172A">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rFonts w:eastAsia="Times New Roman"/>
          <w:b/>
          <w:bdr w:val="none" w:sz="0" w:space="0" w:color="auto"/>
          <w:lang w:val="en-GB" w:eastAsia="pl-PL"/>
        </w:rPr>
      </w:pPr>
      <w:r w:rsidRPr="000B67B8">
        <w:rPr>
          <w:rFonts w:eastAsia="Times New Roman"/>
          <w:b/>
          <w:bdr w:val="none" w:sz="0" w:space="0" w:color="auto"/>
          <w:lang w:val="en-GB" w:eastAsia="pl-PL"/>
        </w:rPr>
        <w:t xml:space="preserve">What the anti-discrimination clause should </w:t>
      </w:r>
      <w:r w:rsidR="00716E64">
        <w:rPr>
          <w:rFonts w:eastAsia="Times New Roman"/>
          <w:b/>
          <w:bdr w:val="none" w:sz="0" w:space="0" w:color="auto"/>
          <w:lang w:val="en-GB" w:eastAsia="pl-PL"/>
        </w:rPr>
        <w:t>include</w:t>
      </w:r>
      <w:r w:rsidRPr="000B67B8">
        <w:rPr>
          <w:rFonts w:eastAsia="Times New Roman"/>
          <w:b/>
          <w:bdr w:val="none" w:sz="0" w:space="0" w:color="auto"/>
          <w:lang w:val="en-GB" w:eastAsia="pl-PL"/>
        </w:rPr>
        <w:t>:</w:t>
      </w:r>
    </w:p>
    <w:p w:rsidR="0048172A" w:rsidRDefault="0048172A" w:rsidP="0048172A">
      <w:pPr>
        <w:pStyle w:val="Akapitzlist"/>
        <w:numPr>
          <w:ilvl w:val="0"/>
          <w:numId w:val="22"/>
        </w:numPr>
        <w:spacing w:after="120" w:line="360" w:lineRule="exact"/>
        <w:jc w:val="both"/>
      </w:pPr>
      <w:r>
        <w:t>The prohibition of it should cover all areas of life, private and public sphere</w:t>
      </w:r>
      <w:r w:rsidR="00091EC1">
        <w:t>s</w:t>
      </w:r>
      <w:r>
        <w:t xml:space="preserve"> and all rights set forth by law.</w:t>
      </w:r>
    </w:p>
    <w:p w:rsidR="0048172A" w:rsidRDefault="0048172A" w:rsidP="0048172A">
      <w:pPr>
        <w:pStyle w:val="Akapitzlist"/>
        <w:numPr>
          <w:ilvl w:val="0"/>
          <w:numId w:val="22"/>
        </w:numPr>
        <w:spacing w:after="120" w:line="360" w:lineRule="exact"/>
        <w:jc w:val="both"/>
      </w:pPr>
      <w:r>
        <w:t xml:space="preserve">All </w:t>
      </w:r>
      <w:r w:rsidR="000B67B8">
        <w:t xml:space="preserve">older </w:t>
      </w:r>
      <w:r>
        <w:t>persons, without any discrimination on the grounds of age, should be entitled to equal and effective legal protection against discrimination on all grounds.</w:t>
      </w:r>
    </w:p>
    <w:p w:rsidR="00DE70C9" w:rsidRDefault="00DE70C9" w:rsidP="0048172A">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The obligation</w:t>
      </w:r>
      <w:r w:rsidR="001E559C">
        <w:t xml:space="preserve"> for the state </w:t>
      </w:r>
      <w:r>
        <w:t>to eliminate structural and institutional discrimination, which lead to the exclusion of older persons and denial of their human rights</w:t>
      </w:r>
      <w:r w:rsidR="0025051A">
        <w:t>.</w:t>
      </w:r>
    </w:p>
    <w:p w:rsidR="0025051A" w:rsidRDefault="0025051A" w:rsidP="0048172A">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 xml:space="preserve">Cumulative and intersectional discrimination, </w:t>
      </w:r>
      <w:r w:rsidR="00091EC1">
        <w:t xml:space="preserve">including </w:t>
      </w:r>
      <w:r>
        <w:t>a specific situation of older women</w:t>
      </w:r>
      <w:r w:rsidR="009F0118">
        <w:t>, LGBTI</w:t>
      </w:r>
      <w:r w:rsidR="00682573">
        <w:t xml:space="preserve"> </w:t>
      </w:r>
      <w:r w:rsidR="00907218">
        <w:t>persons</w:t>
      </w:r>
      <w:r w:rsidR="009F0118">
        <w:t>, persons of foreign origin, persons with disabilities, persons of different beliefs and others</w:t>
      </w:r>
    </w:p>
    <w:p w:rsidR="001F20BF" w:rsidRDefault="00BA319B" w:rsidP="0048172A">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State parties shall be obliged to introduce p</w:t>
      </w:r>
      <w:r w:rsidR="0025051A">
        <w:t>ositive actions should be allowed – states may adopt measures with a view to ensuring full equality in practice</w:t>
      </w:r>
      <w:r w:rsidR="002F47E7">
        <w:t xml:space="preserve"> </w:t>
      </w:r>
      <w:r w:rsidR="009406FA">
        <w:t>for older persons</w:t>
      </w:r>
      <w:r w:rsidR="0025051A">
        <w:t>.</w:t>
      </w:r>
    </w:p>
    <w:p w:rsidR="001E559C" w:rsidRDefault="001E559C" w:rsidP="009E39B1">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p>
    <w:p w:rsidR="00A47CCA" w:rsidRDefault="00F26DC7" w:rsidP="00A47CCA">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b/>
        </w:rPr>
      </w:pPr>
      <w:r>
        <w:rPr>
          <w:b/>
        </w:rPr>
        <w:t>K</w:t>
      </w:r>
      <w:r w:rsidR="00A47CCA" w:rsidRPr="00A47CCA">
        <w:rPr>
          <w:b/>
        </w:rPr>
        <w:t>ey elements of the right</w:t>
      </w:r>
      <w:r w:rsidR="00AD2DFD">
        <w:rPr>
          <w:b/>
        </w:rPr>
        <w:t xml:space="preserve"> for older persons to</w:t>
      </w:r>
      <w:r w:rsidR="00A47CCA" w:rsidRPr="00A47CCA">
        <w:rPr>
          <w:b/>
        </w:rPr>
        <w:t xml:space="preserve"> freedom from violence, abuse and neglect</w:t>
      </w:r>
      <w:r>
        <w:rPr>
          <w:b/>
        </w:rPr>
        <w:t>:</w:t>
      </w:r>
    </w:p>
    <w:p w:rsidR="009406FA" w:rsidRPr="00A47CCA" w:rsidRDefault="001E559C" w:rsidP="00A47CCA">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b/>
        </w:rPr>
      </w:pPr>
      <w:r>
        <w:rPr>
          <w:b/>
        </w:rPr>
        <w:t>What</w:t>
      </w:r>
      <w:r w:rsidR="009406FA">
        <w:rPr>
          <w:b/>
        </w:rPr>
        <w:t xml:space="preserve"> should be covered by </w:t>
      </w:r>
      <w:r>
        <w:rPr>
          <w:b/>
        </w:rPr>
        <w:t>the clause</w:t>
      </w:r>
      <w:r w:rsidR="009406FA">
        <w:rPr>
          <w:b/>
        </w:rPr>
        <w:t>:</w:t>
      </w:r>
    </w:p>
    <w:p w:rsidR="00A47CCA" w:rsidRDefault="00372C81" w:rsidP="001E559C">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 xml:space="preserve">The clause should </w:t>
      </w:r>
      <w:r w:rsidR="00A47CCA">
        <w:t>cover all forms of violence, abuse and neglect by public and private actors – through the state</w:t>
      </w:r>
      <w:r w:rsidR="00091EC1">
        <w:t>’</w:t>
      </w:r>
      <w:r w:rsidR="00A47CCA">
        <w:t>s obligation to respect, protect and fulfil</w:t>
      </w:r>
    </w:p>
    <w:p w:rsidR="007B5128" w:rsidRDefault="007B5128" w:rsidP="001E559C">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include financial abuse</w:t>
      </w:r>
    </w:p>
    <w:p w:rsidR="001E559C" w:rsidRDefault="00372C81" w:rsidP="00372C81">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rsidRPr="00372C81">
        <w:t xml:space="preserve">The clause should </w:t>
      </w:r>
      <w:r w:rsidR="001E559C">
        <w:t xml:space="preserve">cover structural violence against older persons </w:t>
      </w:r>
    </w:p>
    <w:p w:rsidR="001E559C" w:rsidRDefault="00372C81" w:rsidP="00372C81">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rsidRPr="00372C81">
        <w:t xml:space="preserve">The clause should </w:t>
      </w:r>
      <w:r w:rsidR="00A47CCA">
        <w:t>cover violence in all settings – at home and outside – mention</w:t>
      </w:r>
      <w:r w:rsidR="00091EC1">
        <w:t>ing</w:t>
      </w:r>
      <w:r w:rsidR="00A47CCA">
        <w:t xml:space="preserve"> settings with the highest risks e</w:t>
      </w:r>
      <w:r w:rsidR="00091EC1">
        <w:t>.</w:t>
      </w:r>
      <w:r w:rsidR="00A47CCA">
        <w:t xml:space="preserve">g. </w:t>
      </w:r>
      <w:r w:rsidR="00682573">
        <w:t xml:space="preserve">homes, </w:t>
      </w:r>
      <w:r w:rsidR="00A47CCA">
        <w:t>care institutions, prisons</w:t>
      </w:r>
      <w:r w:rsidR="001E559C" w:rsidRPr="001E559C">
        <w:t xml:space="preserve"> </w:t>
      </w:r>
    </w:p>
    <w:p w:rsidR="001E559C" w:rsidRDefault="00372C81" w:rsidP="001E559C">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lastRenderedPageBreak/>
        <w:t xml:space="preserve">It should </w:t>
      </w:r>
      <w:r w:rsidR="001E559C">
        <w:t>apply in an intersectional approach</w:t>
      </w:r>
      <w:r w:rsidR="00682573">
        <w:t xml:space="preserve">, e.g. older persons in poverty, older women etc. </w:t>
      </w:r>
    </w:p>
    <w:p w:rsidR="001E559C" w:rsidRDefault="00372C81" w:rsidP="001E559C">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T</w:t>
      </w:r>
      <w:r w:rsidR="001E559C">
        <w:t>he clause should cover a component for prevention, reaction and remedial action</w:t>
      </w:r>
    </w:p>
    <w:p w:rsidR="00A47CCA" w:rsidRDefault="00372C81" w:rsidP="001E559C">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 xml:space="preserve">The clause should include </w:t>
      </w:r>
      <w:r w:rsidR="001E559C">
        <w:t>a reporting and monitoring procedure</w:t>
      </w:r>
    </w:p>
    <w:p w:rsidR="008120D4" w:rsidRDefault="008120D4" w:rsidP="008120D4">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The state should have the obligation to take measures to investigate claims that violence or abuse against an older person has occurred</w:t>
      </w:r>
    </w:p>
    <w:p w:rsidR="008120D4" w:rsidRDefault="008120D4" w:rsidP="008120D4">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It should cover an easy accessible complaints mechanism if needed</w:t>
      </w:r>
    </w:p>
    <w:p w:rsidR="001E559C" w:rsidRDefault="00372C81" w:rsidP="00372C81">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rsidRPr="00372C81">
        <w:t xml:space="preserve">The state should have the obligation </w:t>
      </w:r>
      <w:r w:rsidR="00400D8A">
        <w:t>of carrying out</w:t>
      </w:r>
      <w:r w:rsidR="00400D8A" w:rsidRPr="00372C81">
        <w:t xml:space="preserve"> </w:t>
      </w:r>
      <w:r w:rsidR="001E559C">
        <w:t xml:space="preserve">awareness raising activities </w:t>
      </w:r>
      <w:r w:rsidR="00400D8A">
        <w:t>to the common occurrence of</w:t>
      </w:r>
      <w:r w:rsidR="001E559C">
        <w:t xml:space="preserve"> violence, abuse and neglect </w:t>
      </w:r>
      <w:r w:rsidR="00400D8A">
        <w:t xml:space="preserve">in order to encourage higher rates of </w:t>
      </w:r>
      <w:r w:rsidR="001E559C">
        <w:t>report</w:t>
      </w:r>
      <w:r w:rsidR="00400D8A">
        <w:t>ing</w:t>
      </w:r>
      <w:r w:rsidR="008120D4">
        <w:t>.</w:t>
      </w:r>
      <w:r w:rsidR="00682573">
        <w:t xml:space="preserve"> </w:t>
      </w:r>
      <w:r w:rsidR="005E1E8F">
        <w:t>Awareness raising shall also focus on accessible remedies for victims of violence, abuse and neglect.</w:t>
      </w:r>
    </w:p>
    <w:p w:rsidR="001E559C" w:rsidRDefault="005E1E8F" w:rsidP="001E559C">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The states</w:t>
      </w:r>
      <w:r w:rsidR="00372C81">
        <w:t xml:space="preserve"> should give </w:t>
      </w:r>
      <w:r w:rsidR="001E559C">
        <w:t>victim of violence, abuse and neglect access to</w:t>
      </w:r>
      <w:r w:rsidR="00400D8A">
        <w:t xml:space="preserve"> a</w:t>
      </w:r>
      <w:r w:rsidR="005C77DD">
        <w:t>n</w:t>
      </w:r>
      <w:r w:rsidR="001E559C">
        <w:t xml:space="preserve"> </w:t>
      </w:r>
      <w:r w:rsidR="005C77DD">
        <w:t xml:space="preserve">effective </w:t>
      </w:r>
      <w:r w:rsidR="001E559C">
        <w:t>complain</w:t>
      </w:r>
      <w:r w:rsidR="00400D8A">
        <w:t>ts</w:t>
      </w:r>
      <w:r w:rsidR="001E559C">
        <w:t xml:space="preserve"> </w:t>
      </w:r>
      <w:r w:rsidR="00AB5FCB">
        <w:t>mechanism</w:t>
      </w:r>
      <w:r w:rsidR="001E559C">
        <w:t xml:space="preserve"> which </w:t>
      </w:r>
      <w:r w:rsidR="00400D8A">
        <w:t>reaches</w:t>
      </w:r>
      <w:r w:rsidR="001E559C">
        <w:t xml:space="preserve"> timely decisions</w:t>
      </w:r>
    </w:p>
    <w:p w:rsidR="007B5128" w:rsidRDefault="00372C81" w:rsidP="007B5128">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O</w:t>
      </w:r>
      <w:r w:rsidR="007B5128">
        <w:t xml:space="preserve">lder persons who are </w:t>
      </w:r>
      <w:r w:rsidR="007B5128" w:rsidRPr="007B5128">
        <w:t>victim</w:t>
      </w:r>
      <w:r w:rsidR="007B5128">
        <w:t>s</w:t>
      </w:r>
      <w:r w:rsidR="007B5128" w:rsidRPr="007B5128">
        <w:t xml:space="preserve"> of violence, abuse and neglect</w:t>
      </w:r>
      <w:r w:rsidR="007B5128">
        <w:t xml:space="preserve"> should get sufficient support to remedies and their right to gain adequate redress</w:t>
      </w:r>
    </w:p>
    <w:p w:rsidR="007B5128" w:rsidRDefault="00372C81" w:rsidP="007B5128">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 xml:space="preserve">It should include an obligation to </w:t>
      </w:r>
      <w:r w:rsidR="007B5128">
        <w:t>collect, disaggregate, ana</w:t>
      </w:r>
      <w:r w:rsidR="00AD2DFD">
        <w:t>l</w:t>
      </w:r>
      <w:r w:rsidR="007B5128">
        <w:t>y</w:t>
      </w:r>
      <w:r w:rsidR="00AD2DFD">
        <w:t>z</w:t>
      </w:r>
      <w:r w:rsidR="007B5128">
        <w:t>e</w:t>
      </w:r>
      <w:r w:rsidR="00AD2DFD">
        <w:t xml:space="preserve"> </w:t>
      </w:r>
      <w:r w:rsidR="007B5128">
        <w:t>meaningful data on all forms of violence, abuse and neglect</w:t>
      </w:r>
    </w:p>
    <w:p w:rsidR="00302CF1" w:rsidRPr="0025051A" w:rsidRDefault="00302CF1" w:rsidP="00302CF1">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rFonts w:eastAsia="Times New Roman"/>
          <w:bdr w:val="none" w:sz="0" w:space="0" w:color="auto"/>
          <w:lang w:val="en-GB" w:eastAsia="pl-PL"/>
        </w:rPr>
      </w:pPr>
      <w:r>
        <w:rPr>
          <w:rFonts w:eastAsia="Times New Roman"/>
          <w:bdr w:val="none" w:sz="0" w:space="0" w:color="auto"/>
          <w:lang w:val="en-GB" w:eastAsia="pl-PL"/>
        </w:rPr>
        <w:t xml:space="preserve">Violence against older persons might be motivated by prejudice and hatred – it is recommended </w:t>
      </w:r>
      <w:r>
        <w:t>to adopt legal measures e.g. changes within criminal law provisions by indicating age as grounds for discrimination.</w:t>
      </w:r>
    </w:p>
    <w:p w:rsidR="001E559C" w:rsidRDefault="001E559C" w:rsidP="007B5128">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ind w:left="360"/>
        <w:jc w:val="both"/>
      </w:pPr>
    </w:p>
    <w:p w:rsidR="008F48D9" w:rsidRDefault="008F48D9" w:rsidP="00A47CCA">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b/>
        </w:rPr>
      </w:pPr>
    </w:p>
    <w:p w:rsidR="009406FA" w:rsidRPr="007B5128" w:rsidRDefault="001E559C" w:rsidP="00A47CCA">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rPr>
          <w:b/>
        </w:rPr>
      </w:pPr>
      <w:r w:rsidRPr="007B5128">
        <w:rPr>
          <w:b/>
        </w:rPr>
        <w:t>W</w:t>
      </w:r>
      <w:r w:rsidR="009406FA" w:rsidRPr="007B5128">
        <w:rPr>
          <w:b/>
        </w:rPr>
        <w:t xml:space="preserve">hat should be taken into </w:t>
      </w:r>
      <w:r w:rsidR="007B5128" w:rsidRPr="007B5128">
        <w:rPr>
          <w:b/>
        </w:rPr>
        <w:t>account?</w:t>
      </w:r>
    </w:p>
    <w:p w:rsidR="00A47CCA" w:rsidRDefault="00372C81" w:rsidP="00B8173A">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 xml:space="preserve">A </w:t>
      </w:r>
      <w:r w:rsidR="00A47CCA">
        <w:t>convention should apply a victims</w:t>
      </w:r>
      <w:r w:rsidR="00400D8A">
        <w:t>’</w:t>
      </w:r>
      <w:r w:rsidR="00A47CCA">
        <w:t xml:space="preserve">  perspective:  preventive, reactive and remedial</w:t>
      </w:r>
    </w:p>
    <w:p w:rsidR="00A47CCA" w:rsidRDefault="00372C81" w:rsidP="00B8173A">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 xml:space="preserve">A new convention </w:t>
      </w:r>
      <w:r w:rsidR="00B8173A">
        <w:t xml:space="preserve">should </w:t>
      </w:r>
      <w:r>
        <w:t xml:space="preserve">also focus on </w:t>
      </w:r>
      <w:r w:rsidR="00B8173A">
        <w:t>specific</w:t>
      </w:r>
      <w:r w:rsidR="00A47CCA">
        <w:t xml:space="preserve"> categories of victims – </w:t>
      </w:r>
      <w:r w:rsidR="008F48D9">
        <w:t xml:space="preserve">it should </w:t>
      </w:r>
      <w:r w:rsidR="00400D8A">
        <w:t>delineate, but not limited itself to,</w:t>
      </w:r>
      <w:r w:rsidR="008F48D9">
        <w:t xml:space="preserve"> </w:t>
      </w:r>
      <w:r w:rsidR="00A47CCA">
        <w:t>specific groups</w:t>
      </w:r>
      <w:r>
        <w:t>.</w:t>
      </w:r>
    </w:p>
    <w:p w:rsidR="00A47CCA" w:rsidRDefault="00372C81" w:rsidP="00B8173A">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 xml:space="preserve">The </w:t>
      </w:r>
      <w:r w:rsidR="00A47CCA">
        <w:t xml:space="preserve">prevention of structural violence against older persons </w:t>
      </w:r>
      <w:r w:rsidR="005C77DD">
        <w:t>with</w:t>
      </w:r>
      <w:r w:rsidR="00A47CCA">
        <w:t xml:space="preserve"> special focus on </w:t>
      </w:r>
      <w:r w:rsidR="005C77DD">
        <w:t xml:space="preserve">home and </w:t>
      </w:r>
      <w:r w:rsidR="00A47CCA">
        <w:t>institutional settings</w:t>
      </w:r>
      <w:r w:rsidR="005C77DD">
        <w:t>.</w:t>
      </w:r>
      <w:r w:rsidR="000B67B8">
        <w:t xml:space="preserve"> </w:t>
      </w:r>
      <w:r w:rsidR="005C77DD">
        <w:t xml:space="preserve">In a local community and in institutional facility </w:t>
      </w:r>
      <w:r w:rsidR="00A47CCA">
        <w:t xml:space="preserve">a comprehensive inner policy </w:t>
      </w:r>
      <w:r w:rsidR="005C77DD">
        <w:t xml:space="preserve">shall be introduced </w:t>
      </w:r>
      <w:r w:rsidR="00A47CCA">
        <w:t>in place - with clear intervention procedures – what to do in cases of violence</w:t>
      </w:r>
      <w:r w:rsidR="008F48D9">
        <w:t>.</w:t>
      </w:r>
    </w:p>
    <w:p w:rsidR="00A47CCA" w:rsidRDefault="00400D8A" w:rsidP="00B8173A">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M</w:t>
      </w:r>
      <w:r w:rsidR="00A47CCA">
        <w:t>andatory reporting o</w:t>
      </w:r>
      <w:r>
        <w:t>f</w:t>
      </w:r>
      <w:r w:rsidR="00A47CCA">
        <w:t xml:space="preserve"> suspected abuse</w:t>
      </w:r>
      <w:r w:rsidR="00372C81">
        <w:t xml:space="preserve"> should be </w:t>
      </w:r>
      <w:r>
        <w:t xml:space="preserve">introduced by law </w:t>
      </w:r>
      <w:r w:rsidR="00A47CCA">
        <w:t>(</w:t>
      </w:r>
      <w:r w:rsidR="000B67B8">
        <w:t xml:space="preserve">there is a </w:t>
      </w:r>
      <w:r w:rsidR="00A47CCA">
        <w:t xml:space="preserve">need </w:t>
      </w:r>
      <w:r w:rsidR="000B67B8">
        <w:t xml:space="preserve">of </w:t>
      </w:r>
      <w:r w:rsidR="00A47CCA">
        <w:t>balance between protection and autonomy)</w:t>
      </w:r>
      <w:r w:rsidR="00A47CCA">
        <w:tab/>
      </w:r>
    </w:p>
    <w:p w:rsidR="009B0113" w:rsidRDefault="009B0113" w:rsidP="00B55C66"/>
    <w:p w:rsidR="00645CEF" w:rsidRDefault="00645CEF">
      <w:pPr>
        <w:rPr>
          <w:b/>
        </w:rPr>
      </w:pPr>
      <w:r>
        <w:rPr>
          <w:b/>
        </w:rPr>
        <w:br w:type="page"/>
      </w:r>
    </w:p>
    <w:p w:rsidR="00645CEF" w:rsidRDefault="00645CEF" w:rsidP="00B55C66">
      <w:pPr>
        <w:rPr>
          <w:b/>
        </w:rPr>
      </w:pPr>
    </w:p>
    <w:p w:rsidR="00A47CCA" w:rsidRDefault="005C77DD" w:rsidP="00B55C66">
      <w:pPr>
        <w:rPr>
          <w:b/>
        </w:rPr>
      </w:pPr>
      <w:r>
        <w:rPr>
          <w:b/>
        </w:rPr>
        <w:t xml:space="preserve">Additional general </w:t>
      </w:r>
      <w:r w:rsidR="00907218">
        <w:rPr>
          <w:b/>
        </w:rPr>
        <w:t>suggestion</w:t>
      </w:r>
      <w:r w:rsidR="00040034">
        <w:rPr>
          <w:b/>
        </w:rPr>
        <w:t>s</w:t>
      </w:r>
      <w:r w:rsidR="00907218">
        <w:rPr>
          <w:b/>
        </w:rPr>
        <w:t xml:space="preserve"> on</w:t>
      </w:r>
      <w:r w:rsidR="00A47CCA" w:rsidRPr="00B8173A">
        <w:rPr>
          <w:b/>
        </w:rPr>
        <w:t xml:space="preserve"> </w:t>
      </w:r>
      <w:r w:rsidR="00BA319B">
        <w:rPr>
          <w:b/>
        </w:rPr>
        <w:t>framing</w:t>
      </w:r>
      <w:r w:rsidR="00BA319B" w:rsidRPr="00B8173A">
        <w:rPr>
          <w:b/>
        </w:rPr>
        <w:t xml:space="preserve"> </w:t>
      </w:r>
      <w:r w:rsidR="00A47CCA" w:rsidRPr="00B8173A">
        <w:rPr>
          <w:b/>
        </w:rPr>
        <w:t xml:space="preserve">the </w:t>
      </w:r>
      <w:r w:rsidR="000F4F58">
        <w:rPr>
          <w:b/>
        </w:rPr>
        <w:t xml:space="preserve">discussed instrument </w:t>
      </w:r>
    </w:p>
    <w:p w:rsidR="00A47CCA" w:rsidRDefault="00A47CCA" w:rsidP="00A47CCA">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ab/>
      </w:r>
    </w:p>
    <w:p w:rsidR="00B8173A" w:rsidRDefault="007B5128" w:rsidP="00645CEF">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Ensure</w:t>
      </w:r>
      <w:r w:rsidR="00B8173A">
        <w:t xml:space="preserve"> that a new instrument does not lower the reached international human rights standards</w:t>
      </w:r>
      <w:r w:rsidR="008F48D9">
        <w:t>.</w:t>
      </w:r>
    </w:p>
    <w:p w:rsidR="00B8173A" w:rsidRDefault="00372C81" w:rsidP="00645CEF">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 xml:space="preserve">A new convention needs to </w:t>
      </w:r>
      <w:r w:rsidR="00B8173A">
        <w:t>declare clearly that the duty bearer</w:t>
      </w:r>
      <w:r w:rsidR="0065221C">
        <w:t>s</w:t>
      </w:r>
      <w:r w:rsidR="00B8173A">
        <w:t xml:space="preserve"> are state parties</w:t>
      </w:r>
      <w:r w:rsidR="008F48D9">
        <w:t>.</w:t>
      </w:r>
    </w:p>
    <w:p w:rsidR="00B8173A" w:rsidRDefault="0065221C" w:rsidP="00645CEF">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I</w:t>
      </w:r>
      <w:r w:rsidR="00AE625E">
        <w:t>t</w:t>
      </w:r>
      <w:r>
        <w:t xml:space="preserve"> should be </w:t>
      </w:r>
      <w:r w:rsidR="00B676C1">
        <w:t>stated</w:t>
      </w:r>
      <w:r w:rsidR="00B8173A">
        <w:t xml:space="preserve"> that the rights holder</w:t>
      </w:r>
      <w:r w:rsidR="00400D8A">
        <w:t>s</w:t>
      </w:r>
      <w:r w:rsidR="00B8173A">
        <w:t xml:space="preserve"> are older persons – the group to which the convention will apply needs to be described to show the diversity of the heterogeneous group around the globe and to deal with different cultural approaches/understanding</w:t>
      </w:r>
    </w:p>
    <w:p w:rsidR="00A47CCA" w:rsidRDefault="00BA319B" w:rsidP="00645CEF">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The new instrument</w:t>
      </w:r>
      <w:r w:rsidR="00A47CCA">
        <w:t xml:space="preserve"> shall not only adopt </w:t>
      </w:r>
      <w:r w:rsidR="00400D8A">
        <w:t xml:space="preserve">a </w:t>
      </w:r>
      <w:r w:rsidR="00A47CCA">
        <w:t>victims</w:t>
      </w:r>
      <w:r w:rsidR="00400D8A">
        <w:t>’</w:t>
      </w:r>
      <w:r w:rsidR="00A47CCA">
        <w:t xml:space="preserve"> approach but also/mainly stress the positive potential of older persons and assur</w:t>
      </w:r>
      <w:r w:rsidR="00400D8A">
        <w:t>e</w:t>
      </w:r>
      <w:r w:rsidR="00A47CCA">
        <w:t xml:space="preserve"> the enjoyment of their capability and human rights on</w:t>
      </w:r>
      <w:r w:rsidR="00400D8A">
        <w:t xml:space="preserve"> an</w:t>
      </w:r>
      <w:r w:rsidR="00A47CCA">
        <w:t xml:space="preserve"> equal basis.</w:t>
      </w:r>
    </w:p>
    <w:p w:rsidR="00A47CCA" w:rsidRDefault="00304ED4" w:rsidP="00645CEF">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r>
        <w:t xml:space="preserve">The </w:t>
      </w:r>
      <w:r w:rsidR="000F4F58">
        <w:t xml:space="preserve">instrument </w:t>
      </w:r>
      <w:r>
        <w:t xml:space="preserve">should </w:t>
      </w:r>
      <w:r w:rsidR="000F4F58">
        <w:t>i</w:t>
      </w:r>
      <w:r w:rsidR="00A47CCA">
        <w:t>ndicat</w:t>
      </w:r>
      <w:r>
        <w:t>e</w:t>
      </w:r>
      <w:r w:rsidR="00A47CCA">
        <w:t xml:space="preserve"> the changing technologies which will </w:t>
      </w:r>
      <w:r>
        <w:t>play a role in the lives of older persons and ageing societies</w:t>
      </w:r>
      <w:r w:rsidR="00A47CCA">
        <w:t xml:space="preserve"> in the future </w:t>
      </w:r>
      <w:r w:rsidR="000F4F58">
        <w:t xml:space="preserve">and frame them in the context of human rights as well, </w:t>
      </w:r>
      <w:r>
        <w:t xml:space="preserve">e.g. </w:t>
      </w:r>
      <w:r w:rsidR="00A47CCA">
        <w:t xml:space="preserve">autonomous cars </w:t>
      </w:r>
      <w:r>
        <w:t>may</w:t>
      </w:r>
      <w:r w:rsidR="00A47CCA">
        <w:t xml:space="preserve"> allow older persons </w:t>
      </w:r>
      <w:r>
        <w:t>to</w:t>
      </w:r>
      <w:r w:rsidR="00A47CCA">
        <w:t xml:space="preserve"> us</w:t>
      </w:r>
      <w:r>
        <w:t>e</w:t>
      </w:r>
      <w:r w:rsidR="00A47CCA">
        <w:t xml:space="preserve"> private transport</w:t>
      </w:r>
      <w:r>
        <w:t xml:space="preserve"> for</w:t>
      </w:r>
      <w:r w:rsidR="00A47CCA">
        <w:t xml:space="preserve"> longer</w:t>
      </w:r>
      <w:r>
        <w:t xml:space="preserve"> than might otherwise be the case; water treatment innovations may help older persons to access clean water in the context of global warming</w:t>
      </w:r>
      <w:r w:rsidR="000F4F58">
        <w:t>. Tough the new instrument shall counteract the perspective of older persons being managed by new technologies as subjects</w:t>
      </w:r>
      <w:r w:rsidR="00896D65">
        <w:t>.</w:t>
      </w:r>
      <w:r w:rsidR="000F4F58">
        <w:t xml:space="preserve"> </w:t>
      </w:r>
    </w:p>
    <w:p w:rsidR="00A47CCA" w:rsidRDefault="00A47CCA" w:rsidP="00A47CCA">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p>
    <w:p w:rsidR="00A47CCA" w:rsidRPr="0048172A" w:rsidRDefault="00A47CCA" w:rsidP="00A47CCA">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exact"/>
        <w:jc w:val="both"/>
      </w:pPr>
    </w:p>
    <w:sectPr w:rsidR="00A47CCA" w:rsidRPr="0048172A" w:rsidSect="001F20BF">
      <w:headerReference w:type="default" r:id="rId8"/>
      <w:footerReference w:type="default" r:id="rId9"/>
      <w:pgSz w:w="11906" w:h="16838"/>
      <w:pgMar w:top="1391" w:right="1416"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33" w:rsidRDefault="00774333">
      <w:r>
        <w:separator/>
      </w:r>
    </w:p>
  </w:endnote>
  <w:endnote w:type="continuationSeparator" w:id="0">
    <w:p w:rsidR="00774333" w:rsidRDefault="0077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C7" w:rsidRDefault="00F26DC7">
    <w:pPr>
      <w:pStyle w:val="Nagwekistopka"/>
      <w:tabs>
        <w:tab w:val="clear" w:pos="9020"/>
        <w:tab w:val="center" w:pos="4819"/>
        <w:tab w:val="right" w:pos="9638"/>
      </w:tabs>
    </w:pPr>
    <w:r>
      <w:tab/>
    </w:r>
    <w:r>
      <w:tab/>
    </w:r>
    <w:r w:rsidR="00CC242E">
      <w:fldChar w:fldCharType="begin"/>
    </w:r>
    <w:r>
      <w:instrText xml:space="preserve"> PAGE </w:instrText>
    </w:r>
    <w:r w:rsidR="00CC242E">
      <w:fldChar w:fldCharType="separate"/>
    </w:r>
    <w:r w:rsidR="007E2676">
      <w:rPr>
        <w:rFonts w:hint="eastAsia"/>
        <w:noProof/>
      </w:rPr>
      <w:t>1</w:t>
    </w:r>
    <w:r w:rsidR="00CC242E">
      <w:fldChar w:fldCharType="end"/>
    </w:r>
    <w:r>
      <w:t xml:space="preserve"> z </w:t>
    </w:r>
    <w:r w:rsidR="00CC242E">
      <w:fldChar w:fldCharType="begin"/>
    </w:r>
    <w:r w:rsidR="003E161A">
      <w:instrText xml:space="preserve"> NUMPAGES </w:instrText>
    </w:r>
    <w:r w:rsidR="00CC242E">
      <w:fldChar w:fldCharType="separate"/>
    </w:r>
    <w:r w:rsidR="007E2676">
      <w:rPr>
        <w:rFonts w:hint="eastAsia"/>
        <w:noProof/>
      </w:rPr>
      <w:t>4</w:t>
    </w:r>
    <w:r w:rsidR="00CC242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33" w:rsidRDefault="00774333">
      <w:r>
        <w:separator/>
      </w:r>
    </w:p>
  </w:footnote>
  <w:footnote w:type="continuationSeparator" w:id="0">
    <w:p w:rsidR="00774333" w:rsidRDefault="00774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C7" w:rsidRPr="00D116E8" w:rsidRDefault="00F26DC7" w:rsidP="00D116E8">
    <w:pPr>
      <w:jc w:val="right"/>
      <w:rPr>
        <w:sz w:val="16"/>
        <w:szCs w:val="16"/>
      </w:rPr>
    </w:pPr>
    <w:r w:rsidRPr="00D116E8">
      <w:rPr>
        <w:noProof/>
        <w:sz w:val="16"/>
        <w:szCs w:val="16"/>
        <w:lang w:val="pl-PL" w:eastAsia="pl-PL"/>
      </w:rPr>
      <w:drawing>
        <wp:anchor distT="0" distB="0" distL="114300" distR="114300" simplePos="0" relativeHeight="251658240" behindDoc="0" locked="0" layoutInCell="1" allowOverlap="1">
          <wp:simplePos x="0" y="0"/>
          <wp:positionH relativeFrom="column">
            <wp:posOffset>4586605</wp:posOffset>
          </wp:positionH>
          <wp:positionV relativeFrom="paragraph">
            <wp:posOffset>-187960</wp:posOffset>
          </wp:positionV>
          <wp:extent cx="1577975" cy="520700"/>
          <wp:effectExtent l="0" t="0" r="3175" b="0"/>
          <wp:wrapSquare wrapText="bothSides"/>
          <wp:docPr id="1" name="Obraz 1" descr="logo-po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om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975" cy="520700"/>
                  </a:xfrm>
                  <a:prstGeom prst="rect">
                    <a:avLst/>
                  </a:prstGeom>
                  <a:noFill/>
                  <a:ln>
                    <a:noFill/>
                  </a:ln>
                </pic:spPr>
              </pic:pic>
            </a:graphicData>
          </a:graphic>
        </wp:anchor>
      </w:drawing>
    </w:r>
    <w:r>
      <w:rPr>
        <w:b/>
        <w:noProof/>
        <w:lang w:val="pl-PL" w:eastAsia="pl-PL"/>
      </w:rPr>
      <w:drawing>
        <wp:anchor distT="0" distB="0" distL="114300" distR="114300" simplePos="0" relativeHeight="251659264" behindDoc="0" locked="0" layoutInCell="1" allowOverlap="1">
          <wp:simplePos x="0" y="0"/>
          <wp:positionH relativeFrom="column">
            <wp:posOffset>-159385</wp:posOffset>
          </wp:positionH>
          <wp:positionV relativeFrom="paragraph">
            <wp:posOffset>-132715</wp:posOffset>
          </wp:positionV>
          <wp:extent cx="1778000" cy="46291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462915"/>
                  </a:xfrm>
                  <a:prstGeom prst="rect">
                    <a:avLst/>
                  </a:prstGeom>
                  <a:noFill/>
                </pic:spPr>
              </pic:pic>
            </a:graphicData>
          </a:graphic>
        </wp:anchor>
      </w:drawing>
    </w:r>
  </w:p>
  <w:p w:rsidR="00F26DC7" w:rsidRPr="00D116E8" w:rsidRDefault="00F26DC7" w:rsidP="00D116E8">
    <w:pP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B52"/>
    <w:multiLevelType w:val="hybridMultilevel"/>
    <w:tmpl w:val="211A2366"/>
    <w:numStyleLink w:val="Numery"/>
  </w:abstractNum>
  <w:abstractNum w:abstractNumId="1">
    <w:nsid w:val="0CDB50E4"/>
    <w:multiLevelType w:val="hybridMultilevel"/>
    <w:tmpl w:val="FD0A0C00"/>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2">
    <w:nsid w:val="12A756EA"/>
    <w:multiLevelType w:val="hybridMultilevel"/>
    <w:tmpl w:val="1D84BB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4360D31"/>
    <w:multiLevelType w:val="hybridMultilevel"/>
    <w:tmpl w:val="AB5EE67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BB6AB6"/>
    <w:multiLevelType w:val="hybridMultilevel"/>
    <w:tmpl w:val="35964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E65225"/>
    <w:multiLevelType w:val="hybridMultilevel"/>
    <w:tmpl w:val="53E285F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2EE371A"/>
    <w:multiLevelType w:val="hybridMultilevel"/>
    <w:tmpl w:val="5C686B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552A4F"/>
    <w:multiLevelType w:val="hybridMultilevel"/>
    <w:tmpl w:val="96C22A3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26234177"/>
    <w:multiLevelType w:val="hybridMultilevel"/>
    <w:tmpl w:val="766682FC"/>
    <w:lvl w:ilvl="0" w:tplc="F064B7D8">
      <w:numFmt w:val="bullet"/>
      <w:lvlText w:val="-"/>
      <w:lvlJc w:val="left"/>
      <w:pPr>
        <w:ind w:left="878" w:hanging="360"/>
      </w:pPr>
      <w:rPr>
        <w:rFonts w:ascii="Times New Roman" w:eastAsia="Times New Roman" w:hAnsi="Times New Roman" w:cs="Times New Roman" w:hint="default"/>
      </w:rPr>
    </w:lvl>
    <w:lvl w:ilvl="1" w:tplc="04150003" w:tentative="1">
      <w:start w:val="1"/>
      <w:numFmt w:val="bullet"/>
      <w:lvlText w:val="o"/>
      <w:lvlJc w:val="left"/>
      <w:pPr>
        <w:ind w:left="1598" w:hanging="360"/>
      </w:pPr>
      <w:rPr>
        <w:rFonts w:ascii="Courier New" w:hAnsi="Courier New" w:cs="Courier New" w:hint="default"/>
      </w:rPr>
    </w:lvl>
    <w:lvl w:ilvl="2" w:tplc="04150005" w:tentative="1">
      <w:start w:val="1"/>
      <w:numFmt w:val="bullet"/>
      <w:lvlText w:val=""/>
      <w:lvlJc w:val="left"/>
      <w:pPr>
        <w:ind w:left="2318" w:hanging="360"/>
      </w:pPr>
      <w:rPr>
        <w:rFonts w:ascii="Wingdings" w:hAnsi="Wingdings" w:hint="default"/>
      </w:rPr>
    </w:lvl>
    <w:lvl w:ilvl="3" w:tplc="04150001" w:tentative="1">
      <w:start w:val="1"/>
      <w:numFmt w:val="bullet"/>
      <w:lvlText w:val=""/>
      <w:lvlJc w:val="left"/>
      <w:pPr>
        <w:ind w:left="3038" w:hanging="360"/>
      </w:pPr>
      <w:rPr>
        <w:rFonts w:ascii="Symbol" w:hAnsi="Symbol" w:hint="default"/>
      </w:rPr>
    </w:lvl>
    <w:lvl w:ilvl="4" w:tplc="04150003" w:tentative="1">
      <w:start w:val="1"/>
      <w:numFmt w:val="bullet"/>
      <w:lvlText w:val="o"/>
      <w:lvlJc w:val="left"/>
      <w:pPr>
        <w:ind w:left="3758" w:hanging="360"/>
      </w:pPr>
      <w:rPr>
        <w:rFonts w:ascii="Courier New" w:hAnsi="Courier New" w:cs="Courier New" w:hint="default"/>
      </w:rPr>
    </w:lvl>
    <w:lvl w:ilvl="5" w:tplc="04150005" w:tentative="1">
      <w:start w:val="1"/>
      <w:numFmt w:val="bullet"/>
      <w:lvlText w:val=""/>
      <w:lvlJc w:val="left"/>
      <w:pPr>
        <w:ind w:left="4478" w:hanging="360"/>
      </w:pPr>
      <w:rPr>
        <w:rFonts w:ascii="Wingdings" w:hAnsi="Wingdings" w:hint="default"/>
      </w:rPr>
    </w:lvl>
    <w:lvl w:ilvl="6" w:tplc="04150001" w:tentative="1">
      <w:start w:val="1"/>
      <w:numFmt w:val="bullet"/>
      <w:lvlText w:val=""/>
      <w:lvlJc w:val="left"/>
      <w:pPr>
        <w:ind w:left="5198" w:hanging="360"/>
      </w:pPr>
      <w:rPr>
        <w:rFonts w:ascii="Symbol" w:hAnsi="Symbol" w:hint="default"/>
      </w:rPr>
    </w:lvl>
    <w:lvl w:ilvl="7" w:tplc="04150003" w:tentative="1">
      <w:start w:val="1"/>
      <w:numFmt w:val="bullet"/>
      <w:lvlText w:val="o"/>
      <w:lvlJc w:val="left"/>
      <w:pPr>
        <w:ind w:left="5918" w:hanging="360"/>
      </w:pPr>
      <w:rPr>
        <w:rFonts w:ascii="Courier New" w:hAnsi="Courier New" w:cs="Courier New" w:hint="default"/>
      </w:rPr>
    </w:lvl>
    <w:lvl w:ilvl="8" w:tplc="04150005" w:tentative="1">
      <w:start w:val="1"/>
      <w:numFmt w:val="bullet"/>
      <w:lvlText w:val=""/>
      <w:lvlJc w:val="left"/>
      <w:pPr>
        <w:ind w:left="6638" w:hanging="360"/>
      </w:pPr>
      <w:rPr>
        <w:rFonts w:ascii="Wingdings" w:hAnsi="Wingdings" w:hint="default"/>
      </w:rPr>
    </w:lvl>
  </w:abstractNum>
  <w:abstractNum w:abstractNumId="9">
    <w:nsid w:val="286F7390"/>
    <w:multiLevelType w:val="hybridMultilevel"/>
    <w:tmpl w:val="3E6073EE"/>
    <w:lvl w:ilvl="0" w:tplc="EE747D86">
      <w:start w:val="21"/>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AD0A98"/>
    <w:multiLevelType w:val="hybridMultilevel"/>
    <w:tmpl w:val="52865C4A"/>
    <w:lvl w:ilvl="0" w:tplc="EE747D86">
      <w:start w:val="21"/>
      <w:numFmt w:val="bullet"/>
      <w:lvlText w:val="-"/>
      <w:lvlJc w:val="left"/>
      <w:pPr>
        <w:ind w:left="1440" w:hanging="360"/>
      </w:pPr>
      <w:rPr>
        <w:rFonts w:ascii="Times New Roman" w:eastAsia="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484583F"/>
    <w:multiLevelType w:val="hybridMultilevel"/>
    <w:tmpl w:val="00B0B1E0"/>
    <w:lvl w:ilvl="0" w:tplc="38C6688A">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2">
    <w:nsid w:val="3B1009F1"/>
    <w:multiLevelType w:val="hybridMultilevel"/>
    <w:tmpl w:val="CDBE96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F8487A"/>
    <w:multiLevelType w:val="hybridMultilevel"/>
    <w:tmpl w:val="B2CA6152"/>
    <w:lvl w:ilvl="0" w:tplc="2D7C46C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D34FAF"/>
    <w:multiLevelType w:val="hybridMultilevel"/>
    <w:tmpl w:val="1B4EDE96"/>
    <w:lvl w:ilvl="0" w:tplc="1BAC039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3510294"/>
    <w:multiLevelType w:val="hybridMultilevel"/>
    <w:tmpl w:val="24E49ADE"/>
    <w:lvl w:ilvl="0" w:tplc="EE747D86">
      <w:start w:val="21"/>
      <w:numFmt w:val="bullet"/>
      <w:lvlText w:val="-"/>
      <w:lvlJc w:val="left"/>
      <w:pPr>
        <w:ind w:left="1440" w:hanging="360"/>
      </w:pPr>
      <w:rPr>
        <w:rFonts w:ascii="Times New Roman" w:eastAsia="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54144D02"/>
    <w:multiLevelType w:val="hybridMultilevel"/>
    <w:tmpl w:val="211A2366"/>
    <w:styleLink w:val="Numery"/>
    <w:lvl w:ilvl="0" w:tplc="61F67484">
      <w:start w:val="1"/>
      <w:numFmt w:val="decimal"/>
      <w:lvlText w:val="%1."/>
      <w:lvlJc w:val="left"/>
      <w:pPr>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43772">
      <w:start w:val="1"/>
      <w:numFmt w:val="decimal"/>
      <w:lvlText w:val="%2."/>
      <w:lvlJc w:val="left"/>
      <w:pPr>
        <w:ind w:left="8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9CAD7E">
      <w:start w:val="1"/>
      <w:numFmt w:val="decimal"/>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8CCCA">
      <w:start w:val="1"/>
      <w:numFmt w:val="decimal"/>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F400CA">
      <w:start w:val="1"/>
      <w:numFmt w:val="decimal"/>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58489E">
      <w:start w:val="1"/>
      <w:numFmt w:val="decimal"/>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0A5952">
      <w:start w:val="1"/>
      <w:numFmt w:val="decimal"/>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E4B14">
      <w:start w:val="1"/>
      <w:numFmt w:val="decimal"/>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6ED826">
      <w:start w:val="1"/>
      <w:numFmt w:val="decimal"/>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4C5637F"/>
    <w:multiLevelType w:val="hybridMultilevel"/>
    <w:tmpl w:val="BC407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CE1A38"/>
    <w:multiLevelType w:val="hybridMultilevel"/>
    <w:tmpl w:val="1674A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6713CB5"/>
    <w:multiLevelType w:val="hybridMultilevel"/>
    <w:tmpl w:val="3948CE70"/>
    <w:lvl w:ilvl="0" w:tplc="EE747D86">
      <w:start w:val="21"/>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0">
    <w:nsid w:val="68BB175E"/>
    <w:multiLevelType w:val="hybridMultilevel"/>
    <w:tmpl w:val="0C324D66"/>
    <w:lvl w:ilvl="0" w:tplc="EE747D86">
      <w:start w:val="2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98E2E3F"/>
    <w:multiLevelType w:val="hybridMultilevel"/>
    <w:tmpl w:val="C1E89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732663"/>
    <w:multiLevelType w:val="hybridMultilevel"/>
    <w:tmpl w:val="90B0254E"/>
    <w:lvl w:ilvl="0" w:tplc="204EAA02">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27D6B3C"/>
    <w:multiLevelType w:val="hybridMultilevel"/>
    <w:tmpl w:val="49CEE1D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815036F"/>
    <w:multiLevelType w:val="hybridMultilevel"/>
    <w:tmpl w:val="B134B38E"/>
    <w:lvl w:ilvl="0" w:tplc="EE747D86">
      <w:start w:val="2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7E9B4B1E"/>
    <w:multiLevelType w:val="hybridMultilevel"/>
    <w:tmpl w:val="0AD27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8"/>
  </w:num>
  <w:num w:numId="4">
    <w:abstractNumId w:val="12"/>
  </w:num>
  <w:num w:numId="5">
    <w:abstractNumId w:val="20"/>
  </w:num>
  <w:num w:numId="6">
    <w:abstractNumId w:val="10"/>
  </w:num>
  <w:num w:numId="7">
    <w:abstractNumId w:val="9"/>
  </w:num>
  <w:num w:numId="8">
    <w:abstractNumId w:val="24"/>
  </w:num>
  <w:num w:numId="9">
    <w:abstractNumId w:val="15"/>
  </w:num>
  <w:num w:numId="10">
    <w:abstractNumId w:val="19"/>
  </w:num>
  <w:num w:numId="11">
    <w:abstractNumId w:val="1"/>
  </w:num>
  <w:num w:numId="12">
    <w:abstractNumId w:val="11"/>
  </w:num>
  <w:num w:numId="13">
    <w:abstractNumId w:val="6"/>
  </w:num>
  <w:num w:numId="14">
    <w:abstractNumId w:val="7"/>
  </w:num>
  <w:num w:numId="15">
    <w:abstractNumId w:val="13"/>
  </w:num>
  <w:num w:numId="16">
    <w:abstractNumId w:val="21"/>
  </w:num>
  <w:num w:numId="17">
    <w:abstractNumId w:val="22"/>
  </w:num>
  <w:num w:numId="18">
    <w:abstractNumId w:val="23"/>
  </w:num>
  <w:num w:numId="19">
    <w:abstractNumId w:val="3"/>
  </w:num>
  <w:num w:numId="20">
    <w:abstractNumId w:val="4"/>
  </w:num>
  <w:num w:numId="21">
    <w:abstractNumId w:val="18"/>
  </w:num>
  <w:num w:numId="22">
    <w:abstractNumId w:val="2"/>
  </w:num>
  <w:num w:numId="23">
    <w:abstractNumId w:val="17"/>
  </w:num>
  <w:num w:numId="24">
    <w:abstractNumId w:val="14"/>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71"/>
    <w:rsid w:val="000032C3"/>
    <w:rsid w:val="00006F19"/>
    <w:rsid w:val="00015728"/>
    <w:rsid w:val="000204AF"/>
    <w:rsid w:val="000230F4"/>
    <w:rsid w:val="00026A9E"/>
    <w:rsid w:val="0002733D"/>
    <w:rsid w:val="00040034"/>
    <w:rsid w:val="00044373"/>
    <w:rsid w:val="00057032"/>
    <w:rsid w:val="00063D01"/>
    <w:rsid w:val="00064C96"/>
    <w:rsid w:val="000741FE"/>
    <w:rsid w:val="00091EC1"/>
    <w:rsid w:val="00094BF7"/>
    <w:rsid w:val="00096245"/>
    <w:rsid w:val="00096431"/>
    <w:rsid w:val="0009755C"/>
    <w:rsid w:val="000A0206"/>
    <w:rsid w:val="000A492C"/>
    <w:rsid w:val="000A6DA3"/>
    <w:rsid w:val="000B67B8"/>
    <w:rsid w:val="000C1763"/>
    <w:rsid w:val="000C33EB"/>
    <w:rsid w:val="000C6530"/>
    <w:rsid w:val="000D3E70"/>
    <w:rsid w:val="000D68F8"/>
    <w:rsid w:val="000E39E2"/>
    <w:rsid w:val="000F0CC2"/>
    <w:rsid w:val="000F2609"/>
    <w:rsid w:val="000F28FB"/>
    <w:rsid w:val="000F4F58"/>
    <w:rsid w:val="00104061"/>
    <w:rsid w:val="001054F7"/>
    <w:rsid w:val="00106CBE"/>
    <w:rsid w:val="001136F2"/>
    <w:rsid w:val="00120AC5"/>
    <w:rsid w:val="00124AA7"/>
    <w:rsid w:val="0013078F"/>
    <w:rsid w:val="001309FE"/>
    <w:rsid w:val="00131993"/>
    <w:rsid w:val="0013273D"/>
    <w:rsid w:val="001401DA"/>
    <w:rsid w:val="0014050E"/>
    <w:rsid w:val="0014265A"/>
    <w:rsid w:val="0014326C"/>
    <w:rsid w:val="00143A85"/>
    <w:rsid w:val="00143D8B"/>
    <w:rsid w:val="0014448A"/>
    <w:rsid w:val="00144C98"/>
    <w:rsid w:val="001452D7"/>
    <w:rsid w:val="00152BE6"/>
    <w:rsid w:val="00155A30"/>
    <w:rsid w:val="00155C4C"/>
    <w:rsid w:val="00156577"/>
    <w:rsid w:val="00157FB6"/>
    <w:rsid w:val="001653DD"/>
    <w:rsid w:val="00173473"/>
    <w:rsid w:val="00174D61"/>
    <w:rsid w:val="00182F9F"/>
    <w:rsid w:val="00183553"/>
    <w:rsid w:val="001A2434"/>
    <w:rsid w:val="001A31C3"/>
    <w:rsid w:val="001B0EF7"/>
    <w:rsid w:val="001B2D8E"/>
    <w:rsid w:val="001B44F8"/>
    <w:rsid w:val="001C2B54"/>
    <w:rsid w:val="001C6190"/>
    <w:rsid w:val="001D2E9D"/>
    <w:rsid w:val="001D4CC3"/>
    <w:rsid w:val="001E32F8"/>
    <w:rsid w:val="001E514E"/>
    <w:rsid w:val="001E559C"/>
    <w:rsid w:val="001F20BF"/>
    <w:rsid w:val="00203A93"/>
    <w:rsid w:val="00207A55"/>
    <w:rsid w:val="00213AA6"/>
    <w:rsid w:val="00213AE3"/>
    <w:rsid w:val="00214CA1"/>
    <w:rsid w:val="00222367"/>
    <w:rsid w:val="00222CBD"/>
    <w:rsid w:val="0023017B"/>
    <w:rsid w:val="00236827"/>
    <w:rsid w:val="00241EE1"/>
    <w:rsid w:val="0025051A"/>
    <w:rsid w:val="00266F5F"/>
    <w:rsid w:val="00271422"/>
    <w:rsid w:val="00272306"/>
    <w:rsid w:val="00273472"/>
    <w:rsid w:val="00283BFA"/>
    <w:rsid w:val="00283EE7"/>
    <w:rsid w:val="002845C1"/>
    <w:rsid w:val="00290265"/>
    <w:rsid w:val="00293E48"/>
    <w:rsid w:val="00295606"/>
    <w:rsid w:val="002A4727"/>
    <w:rsid w:val="002A722A"/>
    <w:rsid w:val="002B03BD"/>
    <w:rsid w:val="002B4385"/>
    <w:rsid w:val="002B477B"/>
    <w:rsid w:val="002B5182"/>
    <w:rsid w:val="002C0B08"/>
    <w:rsid w:val="002D386A"/>
    <w:rsid w:val="002D6920"/>
    <w:rsid w:val="002F3B5C"/>
    <w:rsid w:val="002F47E7"/>
    <w:rsid w:val="00302CF1"/>
    <w:rsid w:val="0030365D"/>
    <w:rsid w:val="00303FD8"/>
    <w:rsid w:val="0030443B"/>
    <w:rsid w:val="00304A20"/>
    <w:rsid w:val="00304ED4"/>
    <w:rsid w:val="00310637"/>
    <w:rsid w:val="00317B8C"/>
    <w:rsid w:val="003202C7"/>
    <w:rsid w:val="00324A5E"/>
    <w:rsid w:val="00331A0A"/>
    <w:rsid w:val="00346D17"/>
    <w:rsid w:val="00347B1A"/>
    <w:rsid w:val="00352EC3"/>
    <w:rsid w:val="0037202A"/>
    <w:rsid w:val="00372C81"/>
    <w:rsid w:val="0038291A"/>
    <w:rsid w:val="00384CAD"/>
    <w:rsid w:val="003859EF"/>
    <w:rsid w:val="0038686E"/>
    <w:rsid w:val="00393E99"/>
    <w:rsid w:val="003946C0"/>
    <w:rsid w:val="00397284"/>
    <w:rsid w:val="003A00F8"/>
    <w:rsid w:val="003B3D90"/>
    <w:rsid w:val="003B4249"/>
    <w:rsid w:val="003D5E35"/>
    <w:rsid w:val="003D5EFB"/>
    <w:rsid w:val="003D727B"/>
    <w:rsid w:val="003E161A"/>
    <w:rsid w:val="003E320D"/>
    <w:rsid w:val="003F473B"/>
    <w:rsid w:val="00400D8A"/>
    <w:rsid w:val="004166D7"/>
    <w:rsid w:val="00416990"/>
    <w:rsid w:val="004217EA"/>
    <w:rsid w:val="00425D7A"/>
    <w:rsid w:val="00432892"/>
    <w:rsid w:val="004334D8"/>
    <w:rsid w:val="00435595"/>
    <w:rsid w:val="00436885"/>
    <w:rsid w:val="00443A87"/>
    <w:rsid w:val="00446A70"/>
    <w:rsid w:val="0045184C"/>
    <w:rsid w:val="0046492B"/>
    <w:rsid w:val="0046493D"/>
    <w:rsid w:val="00471250"/>
    <w:rsid w:val="004740FC"/>
    <w:rsid w:val="004759D3"/>
    <w:rsid w:val="0048172A"/>
    <w:rsid w:val="00485A00"/>
    <w:rsid w:val="004953E9"/>
    <w:rsid w:val="00495C41"/>
    <w:rsid w:val="00495E45"/>
    <w:rsid w:val="004976A1"/>
    <w:rsid w:val="004A21C5"/>
    <w:rsid w:val="004A7F2D"/>
    <w:rsid w:val="004B088B"/>
    <w:rsid w:val="004B36F0"/>
    <w:rsid w:val="004B5BE6"/>
    <w:rsid w:val="004C1508"/>
    <w:rsid w:val="004C46FA"/>
    <w:rsid w:val="004D21FB"/>
    <w:rsid w:val="004D2B90"/>
    <w:rsid w:val="004D7462"/>
    <w:rsid w:val="004E21C3"/>
    <w:rsid w:val="004E2F97"/>
    <w:rsid w:val="004F2977"/>
    <w:rsid w:val="004F4771"/>
    <w:rsid w:val="004F6BC3"/>
    <w:rsid w:val="0050179F"/>
    <w:rsid w:val="00520AFC"/>
    <w:rsid w:val="00521418"/>
    <w:rsid w:val="00522D5D"/>
    <w:rsid w:val="0052413B"/>
    <w:rsid w:val="00527FDF"/>
    <w:rsid w:val="005452BE"/>
    <w:rsid w:val="005457D4"/>
    <w:rsid w:val="00564C93"/>
    <w:rsid w:val="0056712D"/>
    <w:rsid w:val="005734DA"/>
    <w:rsid w:val="005760FD"/>
    <w:rsid w:val="00586B37"/>
    <w:rsid w:val="0059503B"/>
    <w:rsid w:val="005B6C71"/>
    <w:rsid w:val="005C77D1"/>
    <w:rsid w:val="005C77DD"/>
    <w:rsid w:val="005D5958"/>
    <w:rsid w:val="005D7DCC"/>
    <w:rsid w:val="005E1E8F"/>
    <w:rsid w:val="005E42D5"/>
    <w:rsid w:val="005E7FAD"/>
    <w:rsid w:val="0060014D"/>
    <w:rsid w:val="00600ED8"/>
    <w:rsid w:val="0060483E"/>
    <w:rsid w:val="00610740"/>
    <w:rsid w:val="00627A4C"/>
    <w:rsid w:val="006439DD"/>
    <w:rsid w:val="00645CEF"/>
    <w:rsid w:val="0065221C"/>
    <w:rsid w:val="00656155"/>
    <w:rsid w:val="006570D0"/>
    <w:rsid w:val="006574E3"/>
    <w:rsid w:val="00662527"/>
    <w:rsid w:val="00663A56"/>
    <w:rsid w:val="00671FF9"/>
    <w:rsid w:val="00681201"/>
    <w:rsid w:val="00682573"/>
    <w:rsid w:val="00696F64"/>
    <w:rsid w:val="00697435"/>
    <w:rsid w:val="006A1FD4"/>
    <w:rsid w:val="006B20CB"/>
    <w:rsid w:val="006C0C82"/>
    <w:rsid w:val="006C11C7"/>
    <w:rsid w:val="006C25D2"/>
    <w:rsid w:val="006C75D6"/>
    <w:rsid w:val="006D0DB7"/>
    <w:rsid w:val="006D3A0B"/>
    <w:rsid w:val="006D4BCE"/>
    <w:rsid w:val="006D53C1"/>
    <w:rsid w:val="006D59DE"/>
    <w:rsid w:val="006D6591"/>
    <w:rsid w:val="006E7F8B"/>
    <w:rsid w:val="00707383"/>
    <w:rsid w:val="00716E64"/>
    <w:rsid w:val="00746644"/>
    <w:rsid w:val="007468F9"/>
    <w:rsid w:val="00747167"/>
    <w:rsid w:val="007666E9"/>
    <w:rsid w:val="00774333"/>
    <w:rsid w:val="00774D1B"/>
    <w:rsid w:val="0077698E"/>
    <w:rsid w:val="007862C6"/>
    <w:rsid w:val="007866C5"/>
    <w:rsid w:val="00792A3B"/>
    <w:rsid w:val="00792B0D"/>
    <w:rsid w:val="0079540B"/>
    <w:rsid w:val="007A4F0B"/>
    <w:rsid w:val="007B5128"/>
    <w:rsid w:val="007C1B1C"/>
    <w:rsid w:val="007C5605"/>
    <w:rsid w:val="007C5734"/>
    <w:rsid w:val="007C6201"/>
    <w:rsid w:val="007E016E"/>
    <w:rsid w:val="007E2676"/>
    <w:rsid w:val="007E5CA3"/>
    <w:rsid w:val="00800C86"/>
    <w:rsid w:val="008011C2"/>
    <w:rsid w:val="00805C4C"/>
    <w:rsid w:val="008120D4"/>
    <w:rsid w:val="00817585"/>
    <w:rsid w:val="0081786B"/>
    <w:rsid w:val="008410D1"/>
    <w:rsid w:val="00850A5F"/>
    <w:rsid w:val="00862A01"/>
    <w:rsid w:val="0086604A"/>
    <w:rsid w:val="0086638C"/>
    <w:rsid w:val="00891166"/>
    <w:rsid w:val="00896D65"/>
    <w:rsid w:val="008A1DB1"/>
    <w:rsid w:val="008A5EE8"/>
    <w:rsid w:val="008B09AF"/>
    <w:rsid w:val="008B43DB"/>
    <w:rsid w:val="008C2A2C"/>
    <w:rsid w:val="008D0943"/>
    <w:rsid w:val="008D23F2"/>
    <w:rsid w:val="008D482A"/>
    <w:rsid w:val="008D621D"/>
    <w:rsid w:val="008E1B7F"/>
    <w:rsid w:val="008F0DA6"/>
    <w:rsid w:val="008F48D9"/>
    <w:rsid w:val="008F64E3"/>
    <w:rsid w:val="0090617E"/>
    <w:rsid w:val="00907218"/>
    <w:rsid w:val="009113C9"/>
    <w:rsid w:val="0092236F"/>
    <w:rsid w:val="009240E0"/>
    <w:rsid w:val="009263AF"/>
    <w:rsid w:val="00930372"/>
    <w:rsid w:val="00931086"/>
    <w:rsid w:val="009406FA"/>
    <w:rsid w:val="00940BA9"/>
    <w:rsid w:val="009422CD"/>
    <w:rsid w:val="009430BF"/>
    <w:rsid w:val="009433DF"/>
    <w:rsid w:val="00945576"/>
    <w:rsid w:val="00950ABA"/>
    <w:rsid w:val="00952E6B"/>
    <w:rsid w:val="00971406"/>
    <w:rsid w:val="0097166A"/>
    <w:rsid w:val="0097280E"/>
    <w:rsid w:val="00983B12"/>
    <w:rsid w:val="00987DAD"/>
    <w:rsid w:val="009B0113"/>
    <w:rsid w:val="009B05ED"/>
    <w:rsid w:val="009B0BB7"/>
    <w:rsid w:val="009B152F"/>
    <w:rsid w:val="009B69C8"/>
    <w:rsid w:val="009C0AB4"/>
    <w:rsid w:val="009C13FD"/>
    <w:rsid w:val="009C3560"/>
    <w:rsid w:val="009C7364"/>
    <w:rsid w:val="009D1AB8"/>
    <w:rsid w:val="009E0C08"/>
    <w:rsid w:val="009E3131"/>
    <w:rsid w:val="009E39B1"/>
    <w:rsid w:val="009E3ADD"/>
    <w:rsid w:val="009E79AB"/>
    <w:rsid w:val="009E7DB3"/>
    <w:rsid w:val="009F0118"/>
    <w:rsid w:val="009F02B0"/>
    <w:rsid w:val="009F1075"/>
    <w:rsid w:val="009F5296"/>
    <w:rsid w:val="009F78D3"/>
    <w:rsid w:val="009F7D9A"/>
    <w:rsid w:val="00A02585"/>
    <w:rsid w:val="00A061D1"/>
    <w:rsid w:val="00A1384F"/>
    <w:rsid w:val="00A20D62"/>
    <w:rsid w:val="00A3730E"/>
    <w:rsid w:val="00A47CCA"/>
    <w:rsid w:val="00A543D2"/>
    <w:rsid w:val="00A7096C"/>
    <w:rsid w:val="00A740A4"/>
    <w:rsid w:val="00A85FA0"/>
    <w:rsid w:val="00A86E9C"/>
    <w:rsid w:val="00A9459A"/>
    <w:rsid w:val="00A948C3"/>
    <w:rsid w:val="00AA5611"/>
    <w:rsid w:val="00AB50E2"/>
    <w:rsid w:val="00AB5FCB"/>
    <w:rsid w:val="00AC5252"/>
    <w:rsid w:val="00AC68BC"/>
    <w:rsid w:val="00AC6C44"/>
    <w:rsid w:val="00AC7B01"/>
    <w:rsid w:val="00AD2DFD"/>
    <w:rsid w:val="00AD3230"/>
    <w:rsid w:val="00AD3C7E"/>
    <w:rsid w:val="00AD4E09"/>
    <w:rsid w:val="00AD658F"/>
    <w:rsid w:val="00AE1F71"/>
    <w:rsid w:val="00AE28D9"/>
    <w:rsid w:val="00AE3F90"/>
    <w:rsid w:val="00AE549A"/>
    <w:rsid w:val="00AE625E"/>
    <w:rsid w:val="00AF0771"/>
    <w:rsid w:val="00B02CF1"/>
    <w:rsid w:val="00B079F5"/>
    <w:rsid w:val="00B11F4D"/>
    <w:rsid w:val="00B13C79"/>
    <w:rsid w:val="00B143BC"/>
    <w:rsid w:val="00B1521A"/>
    <w:rsid w:val="00B15744"/>
    <w:rsid w:val="00B176B8"/>
    <w:rsid w:val="00B21763"/>
    <w:rsid w:val="00B23B36"/>
    <w:rsid w:val="00B321C9"/>
    <w:rsid w:val="00B32E13"/>
    <w:rsid w:val="00B33A11"/>
    <w:rsid w:val="00B3747D"/>
    <w:rsid w:val="00B40173"/>
    <w:rsid w:val="00B410C9"/>
    <w:rsid w:val="00B46715"/>
    <w:rsid w:val="00B55BD4"/>
    <w:rsid w:val="00B55C66"/>
    <w:rsid w:val="00B60CEF"/>
    <w:rsid w:val="00B676C1"/>
    <w:rsid w:val="00B8173A"/>
    <w:rsid w:val="00B86D25"/>
    <w:rsid w:val="00B870EA"/>
    <w:rsid w:val="00BA175D"/>
    <w:rsid w:val="00BA319B"/>
    <w:rsid w:val="00BB1014"/>
    <w:rsid w:val="00BB14B4"/>
    <w:rsid w:val="00BB6376"/>
    <w:rsid w:val="00BC1D49"/>
    <w:rsid w:val="00BC2BE1"/>
    <w:rsid w:val="00BD247E"/>
    <w:rsid w:val="00BE1F5C"/>
    <w:rsid w:val="00BE44D3"/>
    <w:rsid w:val="00BF166C"/>
    <w:rsid w:val="00BF5C0D"/>
    <w:rsid w:val="00C008D2"/>
    <w:rsid w:val="00C01E42"/>
    <w:rsid w:val="00C06ABB"/>
    <w:rsid w:val="00C10945"/>
    <w:rsid w:val="00C15086"/>
    <w:rsid w:val="00C25836"/>
    <w:rsid w:val="00C4038E"/>
    <w:rsid w:val="00C51EA6"/>
    <w:rsid w:val="00C561DB"/>
    <w:rsid w:val="00C61487"/>
    <w:rsid w:val="00C61A81"/>
    <w:rsid w:val="00C629E0"/>
    <w:rsid w:val="00C77155"/>
    <w:rsid w:val="00C94E4B"/>
    <w:rsid w:val="00CA2C53"/>
    <w:rsid w:val="00CA68B8"/>
    <w:rsid w:val="00CA6B6D"/>
    <w:rsid w:val="00CC0B90"/>
    <w:rsid w:val="00CC242E"/>
    <w:rsid w:val="00CC32D4"/>
    <w:rsid w:val="00CC4CCF"/>
    <w:rsid w:val="00CD7C77"/>
    <w:rsid w:val="00CE0989"/>
    <w:rsid w:val="00CE6085"/>
    <w:rsid w:val="00CF37C2"/>
    <w:rsid w:val="00CF4370"/>
    <w:rsid w:val="00CF6997"/>
    <w:rsid w:val="00D00186"/>
    <w:rsid w:val="00D116E8"/>
    <w:rsid w:val="00D11D7F"/>
    <w:rsid w:val="00D170D0"/>
    <w:rsid w:val="00D33007"/>
    <w:rsid w:val="00D45346"/>
    <w:rsid w:val="00D50BEA"/>
    <w:rsid w:val="00D606F6"/>
    <w:rsid w:val="00D726E1"/>
    <w:rsid w:val="00D81EA0"/>
    <w:rsid w:val="00D8542F"/>
    <w:rsid w:val="00D86219"/>
    <w:rsid w:val="00D872FC"/>
    <w:rsid w:val="00D918C4"/>
    <w:rsid w:val="00DA54F5"/>
    <w:rsid w:val="00DD6AA5"/>
    <w:rsid w:val="00DE1B1E"/>
    <w:rsid w:val="00DE2552"/>
    <w:rsid w:val="00DE70C9"/>
    <w:rsid w:val="00DF41E1"/>
    <w:rsid w:val="00E0584C"/>
    <w:rsid w:val="00E16CFF"/>
    <w:rsid w:val="00E16D21"/>
    <w:rsid w:val="00E2476F"/>
    <w:rsid w:val="00E2490E"/>
    <w:rsid w:val="00E311D3"/>
    <w:rsid w:val="00E31841"/>
    <w:rsid w:val="00E45E5C"/>
    <w:rsid w:val="00E5545A"/>
    <w:rsid w:val="00E63F29"/>
    <w:rsid w:val="00E72BB1"/>
    <w:rsid w:val="00E77C58"/>
    <w:rsid w:val="00E82AF9"/>
    <w:rsid w:val="00E92F9D"/>
    <w:rsid w:val="00E937F5"/>
    <w:rsid w:val="00EA3337"/>
    <w:rsid w:val="00EB5168"/>
    <w:rsid w:val="00EB5F55"/>
    <w:rsid w:val="00ED1042"/>
    <w:rsid w:val="00EE3864"/>
    <w:rsid w:val="00EE3DB0"/>
    <w:rsid w:val="00EF120E"/>
    <w:rsid w:val="00EF46F5"/>
    <w:rsid w:val="00F003AB"/>
    <w:rsid w:val="00F10ADD"/>
    <w:rsid w:val="00F120DC"/>
    <w:rsid w:val="00F12D43"/>
    <w:rsid w:val="00F15D2E"/>
    <w:rsid w:val="00F26DC7"/>
    <w:rsid w:val="00F36A4B"/>
    <w:rsid w:val="00F4766D"/>
    <w:rsid w:val="00F52B20"/>
    <w:rsid w:val="00F52FB1"/>
    <w:rsid w:val="00F569CA"/>
    <w:rsid w:val="00F70171"/>
    <w:rsid w:val="00F82FAD"/>
    <w:rsid w:val="00F95797"/>
    <w:rsid w:val="00FA04C8"/>
    <w:rsid w:val="00FA606F"/>
    <w:rsid w:val="00FA66C7"/>
    <w:rsid w:val="00FA6A1B"/>
    <w:rsid w:val="00FB484A"/>
    <w:rsid w:val="00FB4CF9"/>
    <w:rsid w:val="00FC095E"/>
    <w:rsid w:val="00FC1223"/>
    <w:rsid w:val="00FC7264"/>
    <w:rsid w:val="00FD1064"/>
    <w:rsid w:val="00FD673E"/>
    <w:rsid w:val="00FE00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hAnsi="Helvetica Neue" w:cs="Arial Unicode MS"/>
      <w:color w:val="000000"/>
      <w:sz w:val="22"/>
      <w:szCs w:val="22"/>
    </w:rPr>
  </w:style>
  <w:style w:type="numbering" w:customStyle="1" w:styleId="Numery">
    <w:name w:val="Numery"/>
    <w:pPr>
      <w:numPr>
        <w:numId w:val="1"/>
      </w:numPr>
    </w:pPr>
  </w:style>
  <w:style w:type="paragraph" w:styleId="Akapitzlist">
    <w:name w:val="List Paragraph"/>
    <w:basedOn w:val="Normalny"/>
    <w:uiPriority w:val="34"/>
    <w:qFormat/>
    <w:rsid w:val="001653DD"/>
    <w:pPr>
      <w:ind w:left="720"/>
      <w:contextualSpacing/>
    </w:pPr>
  </w:style>
  <w:style w:type="paragraph" w:styleId="Tekstdymka">
    <w:name w:val="Balloon Text"/>
    <w:basedOn w:val="Normalny"/>
    <w:link w:val="TekstdymkaZnak"/>
    <w:uiPriority w:val="99"/>
    <w:semiHidden/>
    <w:unhideWhenUsed/>
    <w:rsid w:val="00CF37C2"/>
    <w:rPr>
      <w:rFonts w:ascii="Tahoma" w:hAnsi="Tahoma" w:cs="Tahoma"/>
      <w:sz w:val="16"/>
      <w:szCs w:val="16"/>
    </w:rPr>
  </w:style>
  <w:style w:type="character" w:customStyle="1" w:styleId="TekstdymkaZnak">
    <w:name w:val="Tekst dymka Znak"/>
    <w:basedOn w:val="Domylnaczcionkaakapitu"/>
    <w:link w:val="Tekstdymka"/>
    <w:uiPriority w:val="99"/>
    <w:semiHidden/>
    <w:rsid w:val="00CF37C2"/>
    <w:rPr>
      <w:rFonts w:ascii="Tahoma" w:hAnsi="Tahoma" w:cs="Tahoma"/>
      <w:sz w:val="16"/>
      <w:szCs w:val="16"/>
      <w:lang w:val="en-US" w:eastAsia="en-US"/>
    </w:rPr>
  </w:style>
  <w:style w:type="paragraph" w:styleId="Nagwek">
    <w:name w:val="header"/>
    <w:basedOn w:val="Normalny"/>
    <w:link w:val="NagwekZnak"/>
    <w:uiPriority w:val="99"/>
    <w:unhideWhenUsed/>
    <w:rsid w:val="00D116E8"/>
    <w:pPr>
      <w:tabs>
        <w:tab w:val="center" w:pos="4536"/>
        <w:tab w:val="right" w:pos="9072"/>
      </w:tabs>
    </w:pPr>
  </w:style>
  <w:style w:type="character" w:customStyle="1" w:styleId="NagwekZnak">
    <w:name w:val="Nagłówek Znak"/>
    <w:basedOn w:val="Domylnaczcionkaakapitu"/>
    <w:link w:val="Nagwek"/>
    <w:uiPriority w:val="99"/>
    <w:rsid w:val="00D116E8"/>
    <w:rPr>
      <w:sz w:val="24"/>
      <w:szCs w:val="24"/>
      <w:lang w:val="en-US" w:eastAsia="en-US"/>
    </w:rPr>
  </w:style>
  <w:style w:type="paragraph" w:styleId="Stopka">
    <w:name w:val="footer"/>
    <w:basedOn w:val="Normalny"/>
    <w:link w:val="StopkaZnak"/>
    <w:uiPriority w:val="99"/>
    <w:unhideWhenUsed/>
    <w:rsid w:val="00D116E8"/>
    <w:pPr>
      <w:tabs>
        <w:tab w:val="center" w:pos="4536"/>
        <w:tab w:val="right" w:pos="9072"/>
      </w:tabs>
    </w:pPr>
  </w:style>
  <w:style w:type="character" w:customStyle="1" w:styleId="StopkaZnak">
    <w:name w:val="Stopka Znak"/>
    <w:basedOn w:val="Domylnaczcionkaakapitu"/>
    <w:link w:val="Stopka"/>
    <w:uiPriority w:val="99"/>
    <w:rsid w:val="00D116E8"/>
    <w:rPr>
      <w:sz w:val="24"/>
      <w:szCs w:val="24"/>
      <w:lang w:val="en-US" w:eastAsia="en-US"/>
    </w:rPr>
  </w:style>
  <w:style w:type="character" w:styleId="Odwoaniedokomentarza">
    <w:name w:val="annotation reference"/>
    <w:basedOn w:val="Domylnaczcionkaakapitu"/>
    <w:uiPriority w:val="99"/>
    <w:semiHidden/>
    <w:unhideWhenUsed/>
    <w:rsid w:val="00FA6A1B"/>
    <w:rPr>
      <w:sz w:val="16"/>
      <w:szCs w:val="16"/>
    </w:rPr>
  </w:style>
  <w:style w:type="paragraph" w:styleId="Tekstkomentarza">
    <w:name w:val="annotation text"/>
    <w:basedOn w:val="Normalny"/>
    <w:link w:val="TekstkomentarzaZnak"/>
    <w:uiPriority w:val="99"/>
    <w:semiHidden/>
    <w:unhideWhenUsed/>
    <w:rsid w:val="00FA6A1B"/>
    <w:rPr>
      <w:sz w:val="20"/>
      <w:szCs w:val="20"/>
    </w:rPr>
  </w:style>
  <w:style w:type="character" w:customStyle="1" w:styleId="TekstkomentarzaZnak">
    <w:name w:val="Tekst komentarza Znak"/>
    <w:basedOn w:val="Domylnaczcionkaakapitu"/>
    <w:link w:val="Tekstkomentarza"/>
    <w:uiPriority w:val="99"/>
    <w:semiHidden/>
    <w:rsid w:val="00FA6A1B"/>
    <w:rPr>
      <w:lang w:val="en-US" w:eastAsia="en-US"/>
    </w:rPr>
  </w:style>
  <w:style w:type="paragraph" w:styleId="Tematkomentarza">
    <w:name w:val="annotation subject"/>
    <w:basedOn w:val="Tekstkomentarza"/>
    <w:next w:val="Tekstkomentarza"/>
    <w:link w:val="TematkomentarzaZnak"/>
    <w:uiPriority w:val="99"/>
    <w:semiHidden/>
    <w:unhideWhenUsed/>
    <w:rsid w:val="00FA6A1B"/>
    <w:rPr>
      <w:b/>
      <w:bCs/>
    </w:rPr>
  </w:style>
  <w:style w:type="character" w:customStyle="1" w:styleId="TematkomentarzaZnak">
    <w:name w:val="Temat komentarza Znak"/>
    <w:basedOn w:val="TekstkomentarzaZnak"/>
    <w:link w:val="Tematkomentarza"/>
    <w:uiPriority w:val="99"/>
    <w:semiHidden/>
    <w:rsid w:val="00FA6A1B"/>
    <w:rPr>
      <w:b/>
      <w:bCs/>
      <w:lang w:val="en-US" w:eastAsia="en-US"/>
    </w:rPr>
  </w:style>
  <w:style w:type="paragraph" w:styleId="Poprawka">
    <w:name w:val="Revision"/>
    <w:hidden/>
    <w:uiPriority w:val="99"/>
    <w:semiHidden/>
    <w:rsid w:val="00FA6A1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ezodstpw">
    <w:name w:val="No Spacing"/>
    <w:uiPriority w:val="1"/>
    <w:qFormat/>
    <w:rsid w:val="009C0AB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hAnsi="Helvetica Neue" w:cs="Arial Unicode MS"/>
      <w:color w:val="000000"/>
      <w:sz w:val="22"/>
      <w:szCs w:val="22"/>
    </w:rPr>
  </w:style>
  <w:style w:type="numbering" w:customStyle="1" w:styleId="Numery">
    <w:name w:val="Numery"/>
    <w:pPr>
      <w:numPr>
        <w:numId w:val="1"/>
      </w:numPr>
    </w:pPr>
  </w:style>
  <w:style w:type="paragraph" w:styleId="Akapitzlist">
    <w:name w:val="List Paragraph"/>
    <w:basedOn w:val="Normalny"/>
    <w:uiPriority w:val="34"/>
    <w:qFormat/>
    <w:rsid w:val="001653DD"/>
    <w:pPr>
      <w:ind w:left="720"/>
      <w:contextualSpacing/>
    </w:pPr>
  </w:style>
  <w:style w:type="paragraph" w:styleId="Tekstdymka">
    <w:name w:val="Balloon Text"/>
    <w:basedOn w:val="Normalny"/>
    <w:link w:val="TekstdymkaZnak"/>
    <w:uiPriority w:val="99"/>
    <w:semiHidden/>
    <w:unhideWhenUsed/>
    <w:rsid w:val="00CF37C2"/>
    <w:rPr>
      <w:rFonts w:ascii="Tahoma" w:hAnsi="Tahoma" w:cs="Tahoma"/>
      <w:sz w:val="16"/>
      <w:szCs w:val="16"/>
    </w:rPr>
  </w:style>
  <w:style w:type="character" w:customStyle="1" w:styleId="TekstdymkaZnak">
    <w:name w:val="Tekst dymka Znak"/>
    <w:basedOn w:val="Domylnaczcionkaakapitu"/>
    <w:link w:val="Tekstdymka"/>
    <w:uiPriority w:val="99"/>
    <w:semiHidden/>
    <w:rsid w:val="00CF37C2"/>
    <w:rPr>
      <w:rFonts w:ascii="Tahoma" w:hAnsi="Tahoma" w:cs="Tahoma"/>
      <w:sz w:val="16"/>
      <w:szCs w:val="16"/>
      <w:lang w:val="en-US" w:eastAsia="en-US"/>
    </w:rPr>
  </w:style>
  <w:style w:type="paragraph" w:styleId="Nagwek">
    <w:name w:val="header"/>
    <w:basedOn w:val="Normalny"/>
    <w:link w:val="NagwekZnak"/>
    <w:uiPriority w:val="99"/>
    <w:unhideWhenUsed/>
    <w:rsid w:val="00D116E8"/>
    <w:pPr>
      <w:tabs>
        <w:tab w:val="center" w:pos="4536"/>
        <w:tab w:val="right" w:pos="9072"/>
      </w:tabs>
    </w:pPr>
  </w:style>
  <w:style w:type="character" w:customStyle="1" w:styleId="NagwekZnak">
    <w:name w:val="Nagłówek Znak"/>
    <w:basedOn w:val="Domylnaczcionkaakapitu"/>
    <w:link w:val="Nagwek"/>
    <w:uiPriority w:val="99"/>
    <w:rsid w:val="00D116E8"/>
    <w:rPr>
      <w:sz w:val="24"/>
      <w:szCs w:val="24"/>
      <w:lang w:val="en-US" w:eastAsia="en-US"/>
    </w:rPr>
  </w:style>
  <w:style w:type="paragraph" w:styleId="Stopka">
    <w:name w:val="footer"/>
    <w:basedOn w:val="Normalny"/>
    <w:link w:val="StopkaZnak"/>
    <w:uiPriority w:val="99"/>
    <w:unhideWhenUsed/>
    <w:rsid w:val="00D116E8"/>
    <w:pPr>
      <w:tabs>
        <w:tab w:val="center" w:pos="4536"/>
        <w:tab w:val="right" w:pos="9072"/>
      </w:tabs>
    </w:pPr>
  </w:style>
  <w:style w:type="character" w:customStyle="1" w:styleId="StopkaZnak">
    <w:name w:val="Stopka Znak"/>
    <w:basedOn w:val="Domylnaczcionkaakapitu"/>
    <w:link w:val="Stopka"/>
    <w:uiPriority w:val="99"/>
    <w:rsid w:val="00D116E8"/>
    <w:rPr>
      <w:sz w:val="24"/>
      <w:szCs w:val="24"/>
      <w:lang w:val="en-US" w:eastAsia="en-US"/>
    </w:rPr>
  </w:style>
  <w:style w:type="character" w:styleId="Odwoaniedokomentarza">
    <w:name w:val="annotation reference"/>
    <w:basedOn w:val="Domylnaczcionkaakapitu"/>
    <w:uiPriority w:val="99"/>
    <w:semiHidden/>
    <w:unhideWhenUsed/>
    <w:rsid w:val="00FA6A1B"/>
    <w:rPr>
      <w:sz w:val="16"/>
      <w:szCs w:val="16"/>
    </w:rPr>
  </w:style>
  <w:style w:type="paragraph" w:styleId="Tekstkomentarza">
    <w:name w:val="annotation text"/>
    <w:basedOn w:val="Normalny"/>
    <w:link w:val="TekstkomentarzaZnak"/>
    <w:uiPriority w:val="99"/>
    <w:semiHidden/>
    <w:unhideWhenUsed/>
    <w:rsid w:val="00FA6A1B"/>
    <w:rPr>
      <w:sz w:val="20"/>
      <w:szCs w:val="20"/>
    </w:rPr>
  </w:style>
  <w:style w:type="character" w:customStyle="1" w:styleId="TekstkomentarzaZnak">
    <w:name w:val="Tekst komentarza Znak"/>
    <w:basedOn w:val="Domylnaczcionkaakapitu"/>
    <w:link w:val="Tekstkomentarza"/>
    <w:uiPriority w:val="99"/>
    <w:semiHidden/>
    <w:rsid w:val="00FA6A1B"/>
    <w:rPr>
      <w:lang w:val="en-US" w:eastAsia="en-US"/>
    </w:rPr>
  </w:style>
  <w:style w:type="paragraph" w:styleId="Tematkomentarza">
    <w:name w:val="annotation subject"/>
    <w:basedOn w:val="Tekstkomentarza"/>
    <w:next w:val="Tekstkomentarza"/>
    <w:link w:val="TematkomentarzaZnak"/>
    <w:uiPriority w:val="99"/>
    <w:semiHidden/>
    <w:unhideWhenUsed/>
    <w:rsid w:val="00FA6A1B"/>
    <w:rPr>
      <w:b/>
      <w:bCs/>
    </w:rPr>
  </w:style>
  <w:style w:type="character" w:customStyle="1" w:styleId="TematkomentarzaZnak">
    <w:name w:val="Temat komentarza Znak"/>
    <w:basedOn w:val="TekstkomentarzaZnak"/>
    <w:link w:val="Tematkomentarza"/>
    <w:uiPriority w:val="99"/>
    <w:semiHidden/>
    <w:rsid w:val="00FA6A1B"/>
    <w:rPr>
      <w:b/>
      <w:bCs/>
      <w:lang w:val="en-US" w:eastAsia="en-US"/>
    </w:rPr>
  </w:style>
  <w:style w:type="paragraph" w:styleId="Poprawka">
    <w:name w:val="Revision"/>
    <w:hidden/>
    <w:uiPriority w:val="99"/>
    <w:semiHidden/>
    <w:rsid w:val="00FA6A1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ezodstpw">
    <w:name w:val="No Spacing"/>
    <w:uiPriority w:val="1"/>
    <w:qFormat/>
    <w:rsid w:val="009C0A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7933">
      <w:bodyDiv w:val="1"/>
      <w:marLeft w:val="0"/>
      <w:marRight w:val="0"/>
      <w:marTop w:val="0"/>
      <w:marBottom w:val="0"/>
      <w:divBdr>
        <w:top w:val="none" w:sz="0" w:space="0" w:color="auto"/>
        <w:left w:val="none" w:sz="0" w:space="0" w:color="auto"/>
        <w:bottom w:val="none" w:sz="0" w:space="0" w:color="auto"/>
        <w:right w:val="none" w:sz="0" w:space="0" w:color="auto"/>
      </w:divBdr>
    </w:div>
    <w:div w:id="611018574">
      <w:bodyDiv w:val="1"/>
      <w:marLeft w:val="0"/>
      <w:marRight w:val="0"/>
      <w:marTop w:val="0"/>
      <w:marBottom w:val="0"/>
      <w:divBdr>
        <w:top w:val="none" w:sz="0" w:space="0" w:color="auto"/>
        <w:left w:val="none" w:sz="0" w:space="0" w:color="auto"/>
        <w:bottom w:val="none" w:sz="0" w:space="0" w:color="auto"/>
        <w:right w:val="none" w:sz="0" w:space="0" w:color="auto"/>
      </w:divBdr>
    </w:div>
    <w:div w:id="963077197">
      <w:bodyDiv w:val="1"/>
      <w:marLeft w:val="0"/>
      <w:marRight w:val="0"/>
      <w:marTop w:val="0"/>
      <w:marBottom w:val="0"/>
      <w:divBdr>
        <w:top w:val="none" w:sz="0" w:space="0" w:color="auto"/>
        <w:left w:val="none" w:sz="0" w:space="0" w:color="auto"/>
        <w:bottom w:val="none" w:sz="0" w:space="0" w:color="auto"/>
        <w:right w:val="none" w:sz="0" w:space="0" w:color="auto"/>
      </w:divBdr>
    </w:div>
    <w:div w:id="1341784476">
      <w:bodyDiv w:val="1"/>
      <w:marLeft w:val="0"/>
      <w:marRight w:val="0"/>
      <w:marTop w:val="0"/>
      <w:marBottom w:val="0"/>
      <w:divBdr>
        <w:top w:val="none" w:sz="0" w:space="0" w:color="auto"/>
        <w:left w:val="none" w:sz="0" w:space="0" w:color="auto"/>
        <w:bottom w:val="none" w:sz="0" w:space="0" w:color="auto"/>
        <w:right w:val="none" w:sz="0" w:space="0" w:color="auto"/>
      </w:divBdr>
    </w:div>
    <w:div w:id="1347246410">
      <w:bodyDiv w:val="1"/>
      <w:marLeft w:val="0"/>
      <w:marRight w:val="0"/>
      <w:marTop w:val="0"/>
      <w:marBottom w:val="0"/>
      <w:divBdr>
        <w:top w:val="none" w:sz="0" w:space="0" w:color="auto"/>
        <w:left w:val="none" w:sz="0" w:space="0" w:color="auto"/>
        <w:bottom w:val="none" w:sz="0" w:space="0" w:color="auto"/>
        <w:right w:val="none" w:sz="0" w:space="0" w:color="auto"/>
      </w:divBdr>
    </w:div>
    <w:div w:id="1520969731">
      <w:bodyDiv w:val="1"/>
      <w:marLeft w:val="0"/>
      <w:marRight w:val="0"/>
      <w:marTop w:val="0"/>
      <w:marBottom w:val="0"/>
      <w:divBdr>
        <w:top w:val="none" w:sz="0" w:space="0" w:color="auto"/>
        <w:left w:val="none" w:sz="0" w:space="0" w:color="auto"/>
        <w:bottom w:val="none" w:sz="0" w:space="0" w:color="auto"/>
        <w:right w:val="none" w:sz="0" w:space="0" w:color="auto"/>
      </w:divBdr>
    </w:div>
    <w:div w:id="2033652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6816</Characters>
  <Application>Microsoft Office Word</Application>
  <DocSecurity>0</DocSecurity>
  <Lines>56</Lines>
  <Paragraphs>15</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BRPO</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Woźniak</dc:creator>
  <cp:lastModifiedBy>Anna Chabiera</cp:lastModifiedBy>
  <cp:revision>2</cp:revision>
  <cp:lastPrinted>2018-04-23T14:42:00Z</cp:lastPrinted>
  <dcterms:created xsi:type="dcterms:W3CDTF">2018-05-24T10:21:00Z</dcterms:created>
  <dcterms:modified xsi:type="dcterms:W3CDTF">2018-05-24T10:21:00Z</dcterms:modified>
</cp:coreProperties>
</file>