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A" w:rsidRPr="00951466" w:rsidRDefault="00BA439A" w:rsidP="0095146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S</w:t>
      </w:r>
      <w:r w:rsidRPr="00951466">
        <w:rPr>
          <w:rFonts w:ascii="Times New Roman" w:hAnsi="Times New Roman" w:cs="Times New Roman"/>
          <w:sz w:val="26"/>
          <w:szCs w:val="26"/>
        </w:rPr>
        <w:t xml:space="preserve">PRAWA DZIECIAK przeciwko POLSCE </w:t>
      </w:r>
      <w:r w:rsidRPr="00951466">
        <w:rPr>
          <w:rFonts w:ascii="Times New Roman" w:hAnsi="Times New Roman" w:cs="Times New Roman"/>
          <w:sz w:val="26"/>
          <w:szCs w:val="26"/>
        </w:rPr>
        <w:t>(SKARGA nr 77766/01)</w:t>
      </w:r>
    </w:p>
    <w:p w:rsidR="00BA439A" w:rsidRPr="00951466" w:rsidRDefault="00BA439A" w:rsidP="0095146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39A" w:rsidRPr="00951466" w:rsidRDefault="00BA439A" w:rsidP="009514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Przedmiot skargi</w:t>
      </w:r>
    </w:p>
    <w:p w:rsidR="00951466" w:rsidRPr="00951466" w:rsidRDefault="00951466" w:rsidP="00951466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53D91" w:rsidRPr="00951466" w:rsidRDefault="00753D91" w:rsidP="009514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Brak zapewnienia właściwej opieki medycznej tymczasowo aresztowanemu</w:t>
      </w:r>
    </w:p>
    <w:p w:rsidR="00753D91" w:rsidRPr="00951466" w:rsidRDefault="00753D91" w:rsidP="009514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Doprowadzenie do śmierci osadzonego w związku z brakiem adekwatnej do jego potrzeb opieki medycznej</w:t>
      </w:r>
    </w:p>
    <w:p w:rsidR="00753D91" w:rsidRPr="00951466" w:rsidRDefault="00753D91" w:rsidP="009514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Nieludzkie traktowanie w kontekście pierwszego zarzutu</w:t>
      </w:r>
    </w:p>
    <w:p w:rsidR="00753D91" w:rsidRPr="00951466" w:rsidRDefault="00753D91" w:rsidP="009514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Długotrwałość tymczasowego aresztowania</w:t>
      </w:r>
    </w:p>
    <w:p w:rsidR="00951466" w:rsidRPr="00951466" w:rsidRDefault="00951466" w:rsidP="009514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B</w:t>
      </w:r>
      <w:r w:rsidRPr="00951466">
        <w:rPr>
          <w:rFonts w:ascii="Times New Roman" w:hAnsi="Times New Roman" w:cs="Times New Roman"/>
          <w:sz w:val="26"/>
          <w:szCs w:val="26"/>
        </w:rPr>
        <w:t>rak efektywnego śledztwa w sprawie śmierci skarżącego</w:t>
      </w:r>
    </w:p>
    <w:p w:rsidR="00FA1AA0" w:rsidRPr="00951466" w:rsidRDefault="00FA1AA0" w:rsidP="009514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Naruszenia prawa do sprawiedliwego procesu</w:t>
      </w:r>
    </w:p>
    <w:p w:rsidR="00FA1AA0" w:rsidRPr="00951466" w:rsidRDefault="00FA1AA0" w:rsidP="009514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Naruszenia prawa do obrony</w:t>
      </w:r>
      <w:bookmarkStart w:id="0" w:name="_GoBack"/>
      <w:bookmarkEnd w:id="0"/>
    </w:p>
    <w:p w:rsidR="00FA1AA0" w:rsidRPr="00951466" w:rsidRDefault="00FA1AA0" w:rsidP="00951466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FA1AA0" w:rsidRPr="00951466" w:rsidRDefault="00FA1AA0" w:rsidP="009514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Orzeczenia powiązane</w:t>
      </w:r>
    </w:p>
    <w:p w:rsidR="00FA1AA0" w:rsidRPr="00951466" w:rsidRDefault="00FA1AA0" w:rsidP="00951466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A439A" w:rsidRPr="00951466" w:rsidRDefault="00236BE5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t>Aksoy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p. Turcji, 18 grudnia 1996 r</w:t>
      </w:r>
    </w:p>
    <w:p w:rsidR="00236BE5" w:rsidRPr="00951466" w:rsidRDefault="00236BE5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t>Akdivar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i Inni przeciwko Turcji, 16 wrzesień 1996 r.,</w:t>
      </w:r>
    </w:p>
    <w:p w:rsidR="00236BE5" w:rsidRPr="00951466" w:rsidRDefault="00236BE5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t>Yasa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przeciwko Turcji, 2 września 1998 r.</w:t>
      </w:r>
    </w:p>
    <w:p w:rsidR="00236BE5" w:rsidRPr="00951466" w:rsidRDefault="00236BE5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t>Baysayeva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przeciwko Rosji, nr 74237/01</w:t>
      </w:r>
    </w:p>
    <w:p w:rsidR="00236BE5" w:rsidRPr="00951466" w:rsidRDefault="00236BE5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t>McGlinchey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i Inni przeciwko Zjednoczonemu Królestwu, nr 50390/99</w:t>
      </w:r>
    </w:p>
    <w:p w:rsidR="00236BE5" w:rsidRPr="00951466" w:rsidRDefault="00236BE5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t>Mouisel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przeciwko Francji, nr 67263/01</w:t>
      </w:r>
    </w:p>
    <w:p w:rsidR="00236BE5" w:rsidRPr="00951466" w:rsidRDefault="002D2356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t>Papon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przeciwko Francji (nr 1) (</w:t>
      </w:r>
      <w:proofErr w:type="spellStart"/>
      <w:r w:rsidRPr="00951466">
        <w:rPr>
          <w:rFonts w:ascii="Times New Roman" w:hAnsi="Times New Roman" w:cs="Times New Roman"/>
          <w:sz w:val="26"/>
          <w:szCs w:val="26"/>
        </w:rPr>
        <w:t>dec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>.), nr 64666/01</w:t>
      </w:r>
    </w:p>
    <w:p w:rsidR="002D2356" w:rsidRPr="00951466" w:rsidRDefault="002D2356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L. C. B. przeciwko Zjednoczonemu Królestwu, 28 październik 1998 r.</w:t>
      </w:r>
    </w:p>
    <w:p w:rsidR="002D2356" w:rsidRPr="00951466" w:rsidRDefault="002D2356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Paul and Audrey Edwards przeciwko Zjednoczonemu Królestwu, nr 46477/99</w:t>
      </w:r>
    </w:p>
    <w:p w:rsidR="002D2356" w:rsidRPr="00951466" w:rsidRDefault="002D2356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t>Selmouni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przeciwko Francji [WI], nr 25803/94</w:t>
      </w:r>
    </w:p>
    <w:p w:rsidR="002D2356" w:rsidRPr="00951466" w:rsidRDefault="002D2356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t>Keenan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przeciwko Zjednoczonemu Królestwu, nr 27229/95</w:t>
      </w:r>
    </w:p>
    <w:p w:rsidR="002D2356" w:rsidRPr="00951466" w:rsidRDefault="002D2356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t>Hurtado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przeciwko Szwajcarii, 28 stycznia 1994 r</w:t>
      </w:r>
    </w:p>
    <w:p w:rsidR="002D2356" w:rsidRPr="00951466" w:rsidRDefault="002D2356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Irlandia przeciwko Zjednoczonemu Królestwu, 18 stycznia 1978 r</w:t>
      </w:r>
    </w:p>
    <w:p w:rsidR="002D2356" w:rsidRPr="00951466" w:rsidRDefault="002D2356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lastRenderedPageBreak/>
        <w:t>Tarariyeva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przeciwko Rosji, nr 4353/03</w:t>
      </w:r>
    </w:p>
    <w:p w:rsidR="002D2356" w:rsidRPr="00951466" w:rsidRDefault="007C7562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t>Çakıcı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przeciwko Turcji [WI], nr 23657/94</w:t>
      </w:r>
    </w:p>
    <w:p w:rsidR="007C7562" w:rsidRPr="00951466" w:rsidRDefault="007C7562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t>Anguelova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przeciwko Bułgarii, nr 38361/97,</w:t>
      </w:r>
    </w:p>
    <w:p w:rsidR="007C7562" w:rsidRPr="00951466" w:rsidRDefault="007C7562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51466">
        <w:rPr>
          <w:rFonts w:ascii="Times New Roman" w:hAnsi="Times New Roman" w:cs="Times New Roman"/>
          <w:sz w:val="26"/>
          <w:szCs w:val="26"/>
        </w:rPr>
        <w:t>Makaratzis</w:t>
      </w:r>
      <w:proofErr w:type="spellEnd"/>
      <w:r w:rsidRPr="00951466">
        <w:rPr>
          <w:rFonts w:ascii="Times New Roman" w:hAnsi="Times New Roman" w:cs="Times New Roman"/>
          <w:sz w:val="26"/>
          <w:szCs w:val="26"/>
        </w:rPr>
        <w:t xml:space="preserve"> przeciwko Grecji [WI], nr 50385/99</w:t>
      </w:r>
    </w:p>
    <w:p w:rsidR="007C7562" w:rsidRPr="00951466" w:rsidRDefault="007C7562" w:rsidP="00951466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Kelly i Inni przeciwko Zjednoczonemu Królestwu, nr 30054/96</w:t>
      </w:r>
    </w:p>
    <w:p w:rsidR="007C7562" w:rsidRPr="00951466" w:rsidRDefault="007C7562" w:rsidP="00951466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957FB" w:rsidRPr="00951466" w:rsidRDefault="008957FB" w:rsidP="009514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957FB" w:rsidRPr="0095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504"/>
    <w:multiLevelType w:val="hybridMultilevel"/>
    <w:tmpl w:val="F4E69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9380E"/>
    <w:multiLevelType w:val="hybridMultilevel"/>
    <w:tmpl w:val="72467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3174D"/>
    <w:multiLevelType w:val="hybridMultilevel"/>
    <w:tmpl w:val="5052B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5D66"/>
    <w:multiLevelType w:val="hybridMultilevel"/>
    <w:tmpl w:val="95A6A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9A"/>
    <w:rsid w:val="00236BE5"/>
    <w:rsid w:val="002D2356"/>
    <w:rsid w:val="00753D91"/>
    <w:rsid w:val="007C7562"/>
    <w:rsid w:val="008957FB"/>
    <w:rsid w:val="00951466"/>
    <w:rsid w:val="00BA439A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Kazimirski</dc:creator>
  <cp:lastModifiedBy>Przemysław Kazimirski</cp:lastModifiedBy>
  <cp:revision>3</cp:revision>
  <dcterms:created xsi:type="dcterms:W3CDTF">2015-11-09T09:36:00Z</dcterms:created>
  <dcterms:modified xsi:type="dcterms:W3CDTF">2015-11-09T09:53:00Z</dcterms:modified>
</cp:coreProperties>
</file>